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131E" w14:textId="3FEA6A11"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B82447">
        <w:rPr>
          <w:rFonts w:ascii="Arial" w:hAnsi="Arial" w:cs="Arial"/>
          <w:b/>
          <w:color w:val="000000"/>
          <w:kern w:val="2"/>
          <w:sz w:val="24"/>
          <w:lang w:val="en-US"/>
        </w:rPr>
        <w:t>6</w:t>
      </w:r>
      <w:r w:rsidR="00BA6E38">
        <w:rPr>
          <w:rFonts w:ascii="Arial" w:hAnsi="Arial" w:cs="Arial" w:hint="eastAsia"/>
          <w:b/>
          <w:color w:val="000000"/>
          <w:kern w:val="2"/>
          <w:sz w:val="24"/>
          <w:lang w:val="en-US"/>
        </w:rPr>
        <w:t>bis</w:t>
      </w:r>
      <w:r w:rsidR="0055509D">
        <w:rPr>
          <w:rFonts w:ascii="Arial" w:hAnsi="Arial" w:cs="Arial"/>
          <w:b/>
          <w:color w:val="000000"/>
          <w:kern w:val="2"/>
          <w:sz w:val="24"/>
          <w:lang w:val="en-US"/>
        </w:rPr>
        <w:t xml:space="preserve"> </w:t>
      </w:r>
      <w:r w:rsidRPr="00DC2880">
        <w:rPr>
          <w:rFonts w:ascii="Arial" w:hAnsi="Arial" w:cs="Arial"/>
          <w:b/>
          <w:color w:val="000000"/>
          <w:kern w:val="2"/>
          <w:sz w:val="24"/>
          <w:lang w:val="en-US"/>
        </w:rPr>
        <w:t>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proofErr w:type="gramStart"/>
      <w:r>
        <w:rPr>
          <w:rFonts w:ascii="Arial" w:hAnsi="Arial" w:cs="Arial"/>
          <w:b/>
          <w:color w:val="000000"/>
          <w:kern w:val="2"/>
          <w:sz w:val="24"/>
          <w:lang w:val="en-US"/>
        </w:rPr>
        <w:tab/>
      </w:r>
      <w:r w:rsidR="00BA6E38">
        <w:rPr>
          <w:rFonts w:ascii="Arial" w:hAnsi="Arial" w:cs="Arial"/>
          <w:b/>
          <w:color w:val="000000"/>
          <w:kern w:val="2"/>
          <w:sz w:val="24"/>
          <w:lang w:val="en-US"/>
        </w:rPr>
        <w:t xml:space="preserve"> </w:t>
      </w:r>
      <w:r w:rsidR="00ED406C">
        <w:rPr>
          <w:rFonts w:ascii="Arial" w:hAnsi="Arial" w:cs="Arial"/>
          <w:b/>
          <w:color w:val="000000"/>
          <w:kern w:val="2"/>
          <w:sz w:val="24"/>
          <w:lang w:val="en-US"/>
        </w:rPr>
        <w:t xml:space="preserve"> </w:t>
      </w:r>
      <w:r w:rsidR="00BE301E" w:rsidRPr="00BE301E">
        <w:rPr>
          <w:rFonts w:ascii="Arial" w:hAnsi="Arial" w:cs="Arial"/>
          <w:b/>
          <w:color w:val="000000"/>
          <w:kern w:val="2"/>
          <w:sz w:val="24"/>
          <w:lang w:val="en-US"/>
        </w:rPr>
        <w:t>R</w:t>
      </w:r>
      <w:proofErr w:type="gramEnd"/>
      <w:r w:rsidR="00BE301E" w:rsidRPr="00BE301E">
        <w:rPr>
          <w:rFonts w:ascii="Arial" w:hAnsi="Arial" w:cs="Arial"/>
          <w:b/>
          <w:color w:val="000000"/>
          <w:kern w:val="2"/>
          <w:sz w:val="24"/>
          <w:lang w:val="en-US"/>
        </w:rPr>
        <w:t>2</w:t>
      </w:r>
      <w:r w:rsidR="00ED406C">
        <w:rPr>
          <w:rFonts w:ascii="Arial" w:hAnsi="Arial" w:cs="Arial"/>
          <w:b/>
          <w:color w:val="000000"/>
          <w:kern w:val="2"/>
          <w:sz w:val="24"/>
          <w:lang w:val="en-US"/>
        </w:rPr>
        <w:t>-</w:t>
      </w:r>
      <w:r w:rsidR="00B2461C">
        <w:rPr>
          <w:rFonts w:ascii="Arial" w:hAnsi="Arial" w:cs="Arial"/>
          <w:b/>
          <w:color w:val="000000"/>
          <w:kern w:val="2"/>
          <w:sz w:val="24"/>
          <w:lang w:val="en-US"/>
        </w:rPr>
        <w:t>2</w:t>
      </w:r>
      <w:r w:rsidR="009E7DDF">
        <w:rPr>
          <w:rFonts w:ascii="Arial" w:hAnsi="Arial" w:cs="Arial"/>
          <w:b/>
          <w:color w:val="000000"/>
          <w:kern w:val="2"/>
          <w:sz w:val="24"/>
          <w:lang w:val="en-US"/>
        </w:rPr>
        <w:t>2</w:t>
      </w:r>
      <w:r w:rsidR="0055509D">
        <w:rPr>
          <w:rFonts w:ascii="Arial" w:hAnsi="Arial" w:cs="Arial"/>
          <w:b/>
          <w:color w:val="000000"/>
          <w:kern w:val="2"/>
          <w:sz w:val="24"/>
          <w:lang w:val="en-US"/>
        </w:rPr>
        <w:t>00558</w:t>
      </w:r>
    </w:p>
    <w:p w14:paraId="58AF82AD" w14:textId="5D37D968"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sidR="00D3457E">
        <w:rPr>
          <w:rFonts w:ascii="Arial" w:hAnsi="Arial" w:cs="Arial"/>
          <w:b/>
          <w:color w:val="000000"/>
          <w:kern w:val="2"/>
          <w:sz w:val="24"/>
          <w:lang w:val="en-US"/>
        </w:rPr>
        <w:t xml:space="preserve"> </w:t>
      </w:r>
      <w:r w:rsidR="00BA6E38">
        <w:rPr>
          <w:rFonts w:ascii="Arial" w:hAnsi="Arial" w:cs="Arial"/>
          <w:b/>
          <w:color w:val="000000"/>
          <w:kern w:val="2"/>
          <w:sz w:val="24"/>
          <w:lang w:val="en-US"/>
        </w:rPr>
        <w:t>January</w:t>
      </w:r>
      <w:r w:rsidR="00B82447">
        <w:rPr>
          <w:rFonts w:ascii="Arial" w:hAnsi="Arial" w:cs="Arial"/>
          <w:b/>
          <w:color w:val="000000"/>
          <w:kern w:val="2"/>
          <w:sz w:val="24"/>
          <w:lang w:val="en-US"/>
        </w:rPr>
        <w:t>,</w:t>
      </w:r>
      <w:r w:rsidR="00E634B8">
        <w:rPr>
          <w:rFonts w:ascii="Arial" w:hAnsi="Arial" w:cs="Arial"/>
          <w:b/>
          <w:color w:val="000000"/>
          <w:kern w:val="2"/>
          <w:sz w:val="24"/>
          <w:lang w:val="en-US"/>
        </w:rPr>
        <w:t xml:space="preserve"> 202</w:t>
      </w:r>
      <w:r w:rsidR="00BA6E38">
        <w:rPr>
          <w:rFonts w:ascii="Arial" w:hAnsi="Arial" w:cs="Arial"/>
          <w:b/>
          <w:color w:val="000000"/>
          <w:kern w:val="2"/>
          <w:sz w:val="24"/>
          <w:lang w:val="en-US"/>
        </w:rPr>
        <w:t>2</w:t>
      </w:r>
      <w:r w:rsidRPr="00DC2880">
        <w:rPr>
          <w:rFonts w:ascii="Arial" w:hAnsi="Arial" w:cs="Arial"/>
          <w:b/>
          <w:color w:val="000000"/>
          <w:kern w:val="2"/>
          <w:sz w:val="24"/>
          <w:lang w:val="en-US"/>
        </w:rPr>
        <w:t xml:space="preserve"> </w:t>
      </w:r>
      <w:bookmarkEnd w:id="0"/>
    </w:p>
    <w:p w14:paraId="60350555" w14:textId="3A1B51BC"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27880" w:rsidRPr="00027880">
        <w:rPr>
          <w:rFonts w:ascii="Arial" w:hAnsi="Arial" w:cs="Arial"/>
          <w:b/>
          <w:bCs/>
          <w:sz w:val="24"/>
          <w:lang w:val="en-US" w:eastAsia="en-US"/>
        </w:rPr>
        <w:t>8.14.</w:t>
      </w:r>
      <w:r w:rsidR="00302962">
        <w:rPr>
          <w:rFonts w:ascii="Arial" w:hAnsi="Arial" w:cs="Arial"/>
          <w:b/>
          <w:bCs/>
          <w:sz w:val="24"/>
          <w:lang w:val="en-US" w:eastAsia="en-US"/>
        </w:rPr>
        <w:t>2</w:t>
      </w:r>
    </w:p>
    <w:p w14:paraId="6D1A6997" w14:textId="16E99950"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2E1198E5"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96C87">
        <w:rPr>
          <w:rFonts w:ascii="Arial" w:hAnsi="Arial" w:cs="Arial"/>
          <w:b/>
          <w:bCs/>
          <w:sz w:val="24"/>
          <w:lang w:val="en-US"/>
        </w:rPr>
        <w:t>D</w:t>
      </w:r>
      <w:r w:rsidR="00496B6E">
        <w:rPr>
          <w:rFonts w:ascii="Arial" w:hAnsi="Arial" w:cs="Arial"/>
          <w:b/>
          <w:bCs/>
          <w:sz w:val="24"/>
          <w:lang w:val="en-US"/>
        </w:rPr>
        <w:t>iscussion on</w:t>
      </w:r>
      <w:r w:rsidR="001957CD" w:rsidRPr="001957CD">
        <w:rPr>
          <w:rFonts w:ascii="Arial" w:hAnsi="Arial" w:cs="Arial"/>
          <w:b/>
          <w:bCs/>
          <w:sz w:val="24"/>
          <w:lang w:val="en-US"/>
        </w:rPr>
        <w:t xml:space="preserve"> </w:t>
      </w:r>
      <w:r w:rsidR="009E6D82">
        <w:rPr>
          <w:rFonts w:ascii="Arial" w:hAnsi="Arial" w:cs="Arial"/>
          <w:b/>
          <w:bCs/>
          <w:sz w:val="24"/>
          <w:lang w:val="en-US"/>
        </w:rPr>
        <w:t xml:space="preserve">RAN </w:t>
      </w:r>
      <w:r w:rsidR="009E6D82">
        <w:rPr>
          <w:rFonts w:ascii="Arial" w:hAnsi="Arial" w:cs="Arial" w:hint="eastAsia"/>
          <w:b/>
          <w:bCs/>
          <w:sz w:val="24"/>
          <w:lang w:val="en-US"/>
        </w:rPr>
        <w:t>vi</w:t>
      </w:r>
      <w:r w:rsidR="009E6D82">
        <w:rPr>
          <w:rFonts w:ascii="Arial" w:hAnsi="Arial" w:cs="Arial"/>
          <w:b/>
          <w:bCs/>
          <w:sz w:val="24"/>
          <w:lang w:val="en-US"/>
        </w:rPr>
        <w:t xml:space="preserve">sible </w:t>
      </w:r>
      <w:proofErr w:type="spellStart"/>
      <w:r w:rsidR="009E6D82">
        <w:rPr>
          <w:rFonts w:ascii="Arial" w:hAnsi="Arial" w:cs="Arial"/>
          <w:b/>
          <w:bCs/>
          <w:sz w:val="24"/>
          <w:lang w:val="en-US"/>
        </w:rPr>
        <w:t>QoE</w:t>
      </w:r>
      <w:proofErr w:type="spellEnd"/>
      <w:r w:rsidR="009E6D82">
        <w:rPr>
          <w:rFonts w:ascii="Arial" w:hAnsi="Arial" w:cs="Arial"/>
          <w:b/>
          <w:bCs/>
          <w:sz w:val="24"/>
          <w:lang w:val="en-US"/>
        </w:rPr>
        <w:t xml:space="preserve"> configuration</w:t>
      </w:r>
    </w:p>
    <w:p w14:paraId="3D4B2BAF" w14:textId="480E5803"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2896A323" w:rsidR="00703220" w:rsidRPr="001109BD" w:rsidRDefault="00703220" w:rsidP="00551CCC">
      <w:pPr>
        <w:pStyle w:val="1"/>
        <w:numPr>
          <w:ilvl w:val="0"/>
          <w:numId w:val="3"/>
        </w:numPr>
      </w:pPr>
      <w:bookmarkStart w:id="1" w:name="_Ref165266342"/>
      <w:r w:rsidRPr="001109BD">
        <w:t>Introduction</w:t>
      </w:r>
      <w:bookmarkEnd w:id="1"/>
    </w:p>
    <w:p w14:paraId="2354B802" w14:textId="46E477CB" w:rsidR="002618A2" w:rsidRDefault="00DC02E2" w:rsidP="00C420ED">
      <w:pPr>
        <w:spacing w:beforeLines="50" w:before="120" w:line="240" w:lineRule="auto"/>
        <w:rPr>
          <w:noProof/>
        </w:rPr>
      </w:pPr>
      <w:bookmarkStart w:id="2" w:name="_Hlk68094359"/>
      <w:r>
        <w:rPr>
          <w:noProof/>
        </w:rPr>
        <w:t>As included in the LS [1], RAN3 has made conclusions on RAN visible QoE, indicated as follows:</w:t>
      </w:r>
    </w:p>
    <w:p w14:paraId="1E66F003" w14:textId="2C681687" w:rsidR="00DC02E2" w:rsidRDefault="00DC02E2" w:rsidP="00C420ED">
      <w:pPr>
        <w:spacing w:beforeLines="50" w:before="120" w:line="240" w:lineRule="auto"/>
        <w:rPr>
          <w:noProof/>
        </w:rPr>
      </w:pPr>
      <w:r>
        <w:rPr>
          <w:noProof/>
        </w:rPr>
        <mc:AlternateContent>
          <mc:Choice Requires="wps">
            <w:drawing>
              <wp:anchor distT="0" distB="0" distL="114300" distR="114300" simplePos="0" relativeHeight="251659264" behindDoc="0" locked="0" layoutInCell="1" allowOverlap="1" wp14:anchorId="3034F18A" wp14:editId="7A705605">
                <wp:simplePos x="0" y="0"/>
                <wp:positionH relativeFrom="column">
                  <wp:posOffset>39931</wp:posOffset>
                </wp:positionH>
                <wp:positionV relativeFrom="paragraph">
                  <wp:posOffset>127181</wp:posOffset>
                </wp:positionV>
                <wp:extent cx="5943600" cy="5997039"/>
                <wp:effectExtent l="0" t="0" r="19050" b="22860"/>
                <wp:wrapNone/>
                <wp:docPr id="2" name="文本框 2"/>
                <wp:cNvGraphicFramePr/>
                <a:graphic xmlns:a="http://schemas.openxmlformats.org/drawingml/2006/main">
                  <a:graphicData uri="http://schemas.microsoft.com/office/word/2010/wordprocessingShape">
                    <wps:wsp>
                      <wps:cNvSpPr txBox="1"/>
                      <wps:spPr>
                        <a:xfrm>
                          <a:off x="0" y="0"/>
                          <a:ext cx="5943600" cy="5997039"/>
                        </a:xfrm>
                        <a:prstGeom prst="rect">
                          <a:avLst/>
                        </a:prstGeom>
                        <a:solidFill>
                          <a:schemeClr val="lt1"/>
                        </a:solidFill>
                        <a:ln w="6350">
                          <a:solidFill>
                            <a:prstClr val="black"/>
                          </a:solidFill>
                        </a:ln>
                      </wps:spPr>
                      <wps:txbx>
                        <w:txbxContent>
                          <w:p w14:paraId="74B17B94" w14:textId="77777777" w:rsidR="00DC02E2" w:rsidRPr="00A515A4" w:rsidRDefault="00DC02E2" w:rsidP="00DC02E2">
                            <w:pPr>
                              <w:rPr>
                                <w:b/>
                                <w:sz w:val="20"/>
                                <w:u w:val="single"/>
                              </w:rPr>
                            </w:pPr>
                            <w:r w:rsidRPr="00A515A4">
                              <w:rPr>
                                <w:b/>
                                <w:sz w:val="20"/>
                                <w:u w:val="single"/>
                              </w:rPr>
                              <w:t xml:space="preserve">RAN-Visible </w:t>
                            </w:r>
                            <w:proofErr w:type="spellStart"/>
                            <w:r w:rsidRPr="00A515A4">
                              <w:rPr>
                                <w:b/>
                                <w:sz w:val="20"/>
                                <w:u w:val="single"/>
                              </w:rPr>
                              <w:t>QoE</w:t>
                            </w:r>
                            <w:proofErr w:type="spellEnd"/>
                          </w:p>
                          <w:p w14:paraId="57DEE12A" w14:textId="77777777" w:rsidR="00DC02E2" w:rsidRPr="00A515A4" w:rsidRDefault="00DC02E2" w:rsidP="00DC02E2">
                            <w:pPr>
                              <w:pStyle w:val="af9"/>
                              <w:numPr>
                                <w:ilvl w:val="0"/>
                                <w:numId w:val="49"/>
                              </w:numPr>
                              <w:overflowPunct/>
                              <w:autoSpaceDE/>
                              <w:autoSpaceDN/>
                              <w:adjustRightInd/>
                              <w:spacing w:after="160" w:line="259" w:lineRule="auto"/>
                              <w:ind w:firstLineChars="0"/>
                              <w:jc w:val="left"/>
                              <w:textAlignment w:val="auto"/>
                            </w:pPr>
                            <w:r w:rsidRPr="00A515A4">
                              <w:t>RAN3 agree</w:t>
                            </w:r>
                            <w:r w:rsidRPr="00A515A4">
                              <w:rPr>
                                <w:bCs/>
                              </w:rPr>
                              <w:t xml:space="preserve"> that </w:t>
                            </w:r>
                            <w:r w:rsidRPr="00A515A4">
                              <w:t xml:space="preserve">the service types supported in the Rel17 RAN-visible </w:t>
                            </w:r>
                            <w:proofErr w:type="spellStart"/>
                            <w:r w:rsidRPr="00A515A4">
                              <w:t>QoE</w:t>
                            </w:r>
                            <w:proofErr w:type="spellEnd"/>
                            <w:r w:rsidRPr="00A515A4">
                              <w:t xml:space="preserve"> framework are DASH streaming and VR.</w:t>
                            </w:r>
                          </w:p>
                          <w:p w14:paraId="1C70E09A" w14:textId="77777777" w:rsidR="00DC02E2" w:rsidRPr="00A515A4" w:rsidRDefault="00DC02E2" w:rsidP="00DC02E2">
                            <w:pPr>
                              <w:pStyle w:val="af9"/>
                              <w:numPr>
                                <w:ilvl w:val="0"/>
                                <w:numId w:val="49"/>
                              </w:numPr>
                              <w:overflowPunct/>
                              <w:autoSpaceDE/>
                              <w:autoSpaceDN/>
                              <w:adjustRightInd/>
                              <w:spacing w:after="160" w:line="259" w:lineRule="auto"/>
                              <w:ind w:firstLineChars="0"/>
                              <w:jc w:val="left"/>
                              <w:textAlignment w:val="auto"/>
                            </w:pPr>
                            <w:r w:rsidRPr="00A515A4">
                              <w:t>RAN3 agree</w:t>
                            </w:r>
                            <w:r w:rsidRPr="00A515A4">
                              <w:rPr>
                                <w:bCs/>
                              </w:rPr>
                              <w:t xml:space="preserve"> that t</w:t>
                            </w:r>
                            <w:r w:rsidRPr="00A515A4">
                              <w:t>he following is supported within the RVQOE framework:</w:t>
                            </w:r>
                          </w:p>
                          <w:p w14:paraId="31652D57" w14:textId="77777777" w:rsidR="00DC02E2" w:rsidRPr="00A515A4" w:rsidRDefault="00DC02E2" w:rsidP="00DC02E2">
                            <w:pPr>
                              <w:pStyle w:val="af9"/>
                              <w:numPr>
                                <w:ilvl w:val="1"/>
                                <w:numId w:val="48"/>
                              </w:numPr>
                              <w:overflowPunct/>
                              <w:autoSpaceDE/>
                              <w:autoSpaceDN/>
                              <w:adjustRightInd/>
                              <w:spacing w:after="160" w:line="259" w:lineRule="auto"/>
                              <w:ind w:firstLineChars="0"/>
                              <w:jc w:val="left"/>
                              <w:textAlignment w:val="auto"/>
                            </w:pPr>
                            <w:r w:rsidRPr="00A515A4">
                              <w:t xml:space="preserve">RAN-visible </w:t>
                            </w:r>
                            <w:proofErr w:type="spellStart"/>
                            <w:r w:rsidRPr="00A515A4">
                              <w:t>QoE</w:t>
                            </w:r>
                            <w:proofErr w:type="spellEnd"/>
                            <w:r w:rsidRPr="00A515A4">
                              <w:t xml:space="preserve"> metrics: a subset of legacy </w:t>
                            </w:r>
                            <w:proofErr w:type="spellStart"/>
                            <w:r w:rsidRPr="00A515A4">
                              <w:t>QoE</w:t>
                            </w:r>
                            <w:proofErr w:type="spellEnd"/>
                            <w:r w:rsidRPr="00A515A4">
                              <w:t xml:space="preserve"> metrics data collected from UE, which are useful for RAN.</w:t>
                            </w:r>
                          </w:p>
                          <w:p w14:paraId="118941B1" w14:textId="77777777" w:rsidR="00DC02E2" w:rsidRPr="00A515A4" w:rsidRDefault="00DC02E2" w:rsidP="00DC02E2">
                            <w:pPr>
                              <w:pStyle w:val="af9"/>
                              <w:numPr>
                                <w:ilvl w:val="1"/>
                                <w:numId w:val="48"/>
                              </w:numPr>
                              <w:overflowPunct/>
                              <w:autoSpaceDE/>
                              <w:autoSpaceDN/>
                              <w:adjustRightInd/>
                              <w:spacing w:after="160" w:line="259" w:lineRule="auto"/>
                              <w:ind w:firstLineChars="0"/>
                              <w:jc w:val="left"/>
                              <w:textAlignment w:val="auto"/>
                            </w:pPr>
                            <w:r w:rsidRPr="00A515A4">
                              <w:t xml:space="preserve">RAN-visible </w:t>
                            </w:r>
                            <w:proofErr w:type="spellStart"/>
                            <w:r w:rsidRPr="00A515A4">
                              <w:t>QoE</w:t>
                            </w:r>
                            <w:proofErr w:type="spellEnd"/>
                            <w:r w:rsidRPr="00A515A4">
                              <w:t xml:space="preserve"> values: a set of values derived from </w:t>
                            </w:r>
                            <w:proofErr w:type="spellStart"/>
                            <w:r w:rsidRPr="00A515A4">
                              <w:t>QoE</w:t>
                            </w:r>
                            <w:proofErr w:type="spellEnd"/>
                            <w:r w:rsidRPr="00A515A4">
                              <w:t xml:space="preserve"> metrics data through a model/function defined in collaboration with SA4 (pending SA4).</w:t>
                            </w:r>
                          </w:p>
                          <w:p w14:paraId="59A9EA08" w14:textId="77777777" w:rsidR="00DC02E2" w:rsidRPr="00A515A4" w:rsidRDefault="00DC02E2" w:rsidP="00DC02E2">
                            <w:pPr>
                              <w:pStyle w:val="af9"/>
                              <w:numPr>
                                <w:ilvl w:val="0"/>
                                <w:numId w:val="49"/>
                              </w:numPr>
                              <w:overflowPunct/>
                              <w:autoSpaceDE/>
                              <w:autoSpaceDN/>
                              <w:adjustRightInd/>
                              <w:spacing w:after="160" w:line="259" w:lineRule="auto"/>
                              <w:ind w:firstLineChars="0"/>
                              <w:jc w:val="left"/>
                              <w:textAlignment w:val="auto"/>
                            </w:pPr>
                            <w:r w:rsidRPr="00A515A4">
                              <w:t>RAN3 agree</w:t>
                            </w:r>
                            <w:r w:rsidRPr="00A515A4">
                              <w:rPr>
                                <w:bCs/>
                              </w:rPr>
                              <w:t xml:space="preserve"> that t</w:t>
                            </w:r>
                            <w:r w:rsidRPr="00A515A4">
                              <w:t xml:space="preserve">ogether with the </w:t>
                            </w:r>
                            <w:proofErr w:type="spellStart"/>
                            <w:r w:rsidRPr="00A515A4">
                              <w:t>QoE</w:t>
                            </w:r>
                            <w:proofErr w:type="spellEnd"/>
                            <w:r w:rsidRPr="00A515A4">
                              <w:t xml:space="preserve"> measurements, the RAN visible </w:t>
                            </w:r>
                            <w:proofErr w:type="spellStart"/>
                            <w:r w:rsidRPr="00A515A4">
                              <w:t>QoE</w:t>
                            </w:r>
                            <w:proofErr w:type="spellEnd"/>
                            <w:r w:rsidRPr="00A515A4">
                              <w:t xml:space="preserve"> is supported in the following aspects:</w:t>
                            </w:r>
                          </w:p>
                          <w:p w14:paraId="668420BA" w14:textId="77777777" w:rsidR="00DC02E2" w:rsidRPr="00A515A4" w:rsidRDefault="00DC02E2" w:rsidP="00DC02E2">
                            <w:pPr>
                              <w:pStyle w:val="af9"/>
                              <w:numPr>
                                <w:ilvl w:val="1"/>
                                <w:numId w:val="48"/>
                              </w:numPr>
                              <w:overflowPunct/>
                              <w:autoSpaceDE/>
                              <w:autoSpaceDN/>
                              <w:adjustRightInd/>
                              <w:spacing w:after="160" w:line="259" w:lineRule="auto"/>
                              <w:ind w:firstLineChars="0"/>
                              <w:jc w:val="left"/>
                              <w:textAlignment w:val="auto"/>
                            </w:pPr>
                            <w:r w:rsidRPr="00A515A4">
                              <w:t xml:space="preserve">Activation, and deactivation procedures </w:t>
                            </w:r>
                          </w:p>
                          <w:p w14:paraId="75E86804" w14:textId="77777777" w:rsidR="00DC02E2" w:rsidRPr="00A515A4" w:rsidRDefault="00DC02E2" w:rsidP="00DC02E2">
                            <w:pPr>
                              <w:pStyle w:val="af9"/>
                              <w:numPr>
                                <w:ilvl w:val="1"/>
                                <w:numId w:val="48"/>
                              </w:numPr>
                              <w:overflowPunct/>
                              <w:autoSpaceDE/>
                              <w:autoSpaceDN/>
                              <w:adjustRightInd/>
                              <w:spacing w:after="160" w:line="259" w:lineRule="auto"/>
                              <w:ind w:firstLineChars="0"/>
                              <w:jc w:val="left"/>
                              <w:textAlignment w:val="auto"/>
                            </w:pPr>
                            <w:r w:rsidRPr="00A515A4">
                              <w:t xml:space="preserve">Multiple simultaneous </w:t>
                            </w:r>
                            <w:proofErr w:type="spellStart"/>
                            <w:r w:rsidRPr="00A515A4">
                              <w:t>QoE</w:t>
                            </w:r>
                            <w:proofErr w:type="spellEnd"/>
                            <w:r w:rsidRPr="00A515A4">
                              <w:t xml:space="preserve"> measurements</w:t>
                            </w:r>
                          </w:p>
                          <w:p w14:paraId="6FEB6998" w14:textId="77777777" w:rsidR="00DC02E2" w:rsidRPr="00A515A4" w:rsidRDefault="00DC02E2" w:rsidP="00DC02E2">
                            <w:pPr>
                              <w:pStyle w:val="af9"/>
                              <w:numPr>
                                <w:ilvl w:val="0"/>
                                <w:numId w:val="49"/>
                              </w:numPr>
                              <w:overflowPunct/>
                              <w:autoSpaceDE/>
                              <w:autoSpaceDN/>
                              <w:adjustRightInd/>
                              <w:spacing w:before="120" w:after="0" w:line="259" w:lineRule="auto"/>
                              <w:ind w:firstLineChars="0"/>
                              <w:jc w:val="left"/>
                              <w:textAlignment w:val="auto"/>
                            </w:pPr>
                            <w:r w:rsidRPr="00A515A4">
                              <w:t>The UE is assumed to indicate to the RAN its capability with respect to providing RAN visible QOE metrics (LS to RAN2 seems needed).</w:t>
                            </w:r>
                          </w:p>
                          <w:p w14:paraId="353EEE12" w14:textId="77777777" w:rsidR="00DC02E2" w:rsidRPr="00A515A4" w:rsidRDefault="00DC02E2" w:rsidP="00DC02E2">
                            <w:pPr>
                              <w:pStyle w:val="af9"/>
                              <w:numPr>
                                <w:ilvl w:val="0"/>
                                <w:numId w:val="49"/>
                              </w:numPr>
                              <w:overflowPunct/>
                              <w:autoSpaceDE/>
                              <w:autoSpaceDN/>
                              <w:adjustRightInd/>
                              <w:spacing w:before="120" w:after="0" w:line="259" w:lineRule="auto"/>
                              <w:ind w:firstLineChars="0"/>
                              <w:jc w:val="left"/>
                              <w:textAlignment w:val="auto"/>
                            </w:pPr>
                            <w:r w:rsidRPr="00A515A4">
                              <w:t>RAN3 agree on:</w:t>
                            </w:r>
                          </w:p>
                          <w:p w14:paraId="4A3FFA23" w14:textId="77777777" w:rsidR="00DC02E2" w:rsidRPr="00A515A4" w:rsidRDefault="00DC02E2" w:rsidP="00DC02E2">
                            <w:pPr>
                              <w:pStyle w:val="af9"/>
                              <w:numPr>
                                <w:ilvl w:val="1"/>
                                <w:numId w:val="48"/>
                              </w:numPr>
                              <w:overflowPunct/>
                              <w:autoSpaceDE/>
                              <w:autoSpaceDN/>
                              <w:adjustRightInd/>
                              <w:spacing w:before="120" w:after="0" w:line="259" w:lineRule="auto"/>
                              <w:ind w:firstLineChars="0"/>
                              <w:jc w:val="left"/>
                              <w:textAlignment w:val="auto"/>
                            </w:pPr>
                            <w:r w:rsidRPr="00A515A4">
                              <w:t xml:space="preserve">RAN visible </w:t>
                            </w:r>
                            <w:proofErr w:type="spellStart"/>
                            <w:r w:rsidRPr="00A515A4">
                              <w:t>QoE</w:t>
                            </w:r>
                            <w:proofErr w:type="spellEnd"/>
                            <w:r w:rsidRPr="00A515A4">
                              <w:t xml:space="preserve"> measurement activation, UE AS indicates to UE APP that RAN visible </w:t>
                            </w:r>
                            <w:proofErr w:type="spellStart"/>
                            <w:r w:rsidRPr="00A515A4">
                              <w:t>QoE</w:t>
                            </w:r>
                            <w:proofErr w:type="spellEnd"/>
                            <w:r w:rsidRPr="00A515A4">
                              <w:t xml:space="preserve"> measurement has been triggered, potentially with RAN visible </w:t>
                            </w:r>
                            <w:proofErr w:type="spellStart"/>
                            <w:r w:rsidRPr="00A515A4">
                              <w:t>QoE</w:t>
                            </w:r>
                            <w:proofErr w:type="spellEnd"/>
                            <w:r w:rsidRPr="00A515A4">
                              <w:t xml:space="preserve"> metrics needed to be collected at UE APP as requested by RAN.</w:t>
                            </w:r>
                          </w:p>
                          <w:p w14:paraId="136BE324" w14:textId="77777777" w:rsidR="00DC02E2" w:rsidRPr="00A515A4" w:rsidRDefault="00DC02E2" w:rsidP="00DC02E2">
                            <w:pPr>
                              <w:pStyle w:val="af9"/>
                              <w:numPr>
                                <w:ilvl w:val="1"/>
                                <w:numId w:val="48"/>
                              </w:numPr>
                              <w:overflowPunct/>
                              <w:autoSpaceDE/>
                              <w:autoSpaceDN/>
                              <w:adjustRightInd/>
                              <w:spacing w:before="120" w:after="0" w:line="259" w:lineRule="auto"/>
                              <w:ind w:firstLineChars="0"/>
                              <w:jc w:val="left"/>
                              <w:textAlignment w:val="auto"/>
                            </w:pPr>
                            <w:r w:rsidRPr="00A515A4">
                              <w:t xml:space="preserve">RAN visible </w:t>
                            </w:r>
                            <w:proofErr w:type="spellStart"/>
                            <w:r w:rsidRPr="00A515A4">
                              <w:t>QoE</w:t>
                            </w:r>
                            <w:proofErr w:type="spellEnd"/>
                            <w:r w:rsidRPr="00A515A4">
                              <w:t xml:space="preserve"> measurement deactivation, UE AS indicates to UE APP that RAN visible </w:t>
                            </w:r>
                            <w:proofErr w:type="spellStart"/>
                            <w:r w:rsidRPr="00A515A4">
                              <w:t>QoE</w:t>
                            </w:r>
                            <w:proofErr w:type="spellEnd"/>
                            <w:r w:rsidRPr="00A515A4">
                              <w:t xml:space="preserve"> measurement has been terminated, and then UE APP stops to provide RAN visible </w:t>
                            </w:r>
                            <w:proofErr w:type="spellStart"/>
                            <w:r w:rsidRPr="00A515A4">
                              <w:t>QoE</w:t>
                            </w:r>
                            <w:proofErr w:type="spellEnd"/>
                            <w:r w:rsidRPr="00A515A4">
                              <w:t xml:space="preserve"> measurement results to UE AS.</w:t>
                            </w:r>
                          </w:p>
                          <w:p w14:paraId="2CF58810" w14:textId="77777777" w:rsidR="00DC02E2" w:rsidRPr="00A515A4" w:rsidRDefault="00DC02E2" w:rsidP="00DC02E2">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w:t>
                            </w:r>
                            <w:r w:rsidRPr="00A515A4">
                              <w:rPr>
                                <w:bCs/>
                              </w:rPr>
                              <w:t xml:space="preserve"> RAN generates the RAN visible </w:t>
                            </w:r>
                            <w:proofErr w:type="spellStart"/>
                            <w:r w:rsidRPr="00A515A4">
                              <w:rPr>
                                <w:bCs/>
                              </w:rPr>
                              <w:t>QoE</w:t>
                            </w:r>
                            <w:proofErr w:type="spellEnd"/>
                            <w:r w:rsidRPr="00A515A4">
                              <w:rPr>
                                <w:bCs/>
                              </w:rPr>
                              <w:t xml:space="preserve"> measurement configuration.</w:t>
                            </w:r>
                          </w:p>
                          <w:p w14:paraId="62719930" w14:textId="77777777" w:rsidR="00DC02E2" w:rsidRPr="00A515A4" w:rsidRDefault="00DC02E2" w:rsidP="00DC02E2">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w:t>
                            </w:r>
                            <w:r w:rsidRPr="00A515A4">
                              <w:rPr>
                                <w:bCs/>
                              </w:rPr>
                              <w:t xml:space="preserve"> the ID used to identify </w:t>
                            </w:r>
                            <w:proofErr w:type="spellStart"/>
                            <w:r w:rsidRPr="00A515A4">
                              <w:rPr>
                                <w:bCs/>
                              </w:rPr>
                              <w:t>QoE</w:t>
                            </w:r>
                            <w:proofErr w:type="spellEnd"/>
                            <w:r w:rsidRPr="00A515A4">
                              <w:rPr>
                                <w:bCs/>
                              </w:rPr>
                              <w:t xml:space="preserve"> measurements is reused for identifying the RAN visible </w:t>
                            </w:r>
                            <w:proofErr w:type="spellStart"/>
                            <w:r w:rsidRPr="00A515A4">
                              <w:rPr>
                                <w:bCs/>
                              </w:rPr>
                              <w:t>QoE</w:t>
                            </w:r>
                            <w:proofErr w:type="spellEnd"/>
                            <w:r w:rsidRPr="00A515A4">
                              <w:rPr>
                                <w:bCs/>
                              </w:rPr>
                              <w:t xml:space="preserve"> measurements.</w:t>
                            </w:r>
                          </w:p>
                          <w:p w14:paraId="3B0EBC4D" w14:textId="77777777" w:rsidR="00DC02E2" w:rsidRPr="00A515A4" w:rsidRDefault="00DC02E2" w:rsidP="00DC02E2">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w:t>
                            </w:r>
                            <w:r w:rsidRPr="00A515A4">
                              <w:rPr>
                                <w:bCs/>
                              </w:rPr>
                              <w:t xml:space="preserve"> RAN visible </w:t>
                            </w:r>
                            <w:proofErr w:type="spellStart"/>
                            <w:r w:rsidRPr="00A515A4">
                              <w:rPr>
                                <w:bCs/>
                              </w:rPr>
                              <w:t>QoE</w:t>
                            </w:r>
                            <w:proofErr w:type="spellEnd"/>
                            <w:r w:rsidRPr="00A515A4">
                              <w:rPr>
                                <w:bCs/>
                              </w:rPr>
                              <w:t xml:space="preserve"> metrics collection can be configured only if </w:t>
                            </w:r>
                            <w:proofErr w:type="spellStart"/>
                            <w:r w:rsidRPr="00A515A4">
                              <w:rPr>
                                <w:bCs/>
                              </w:rPr>
                              <w:t>QoE</w:t>
                            </w:r>
                            <w:proofErr w:type="spellEnd"/>
                            <w:r w:rsidRPr="00A515A4">
                              <w:rPr>
                                <w:bCs/>
                              </w:rPr>
                              <w:t xml:space="preserve"> measurements are configured for the same service type.</w:t>
                            </w:r>
                          </w:p>
                          <w:p w14:paraId="3F5AA519" w14:textId="77777777" w:rsidR="00DC02E2" w:rsidRPr="00432E10" w:rsidRDefault="00DC02E2" w:rsidP="00DC02E2">
                            <w:pPr>
                              <w:pStyle w:val="af9"/>
                              <w:numPr>
                                <w:ilvl w:val="0"/>
                                <w:numId w:val="49"/>
                              </w:numPr>
                              <w:overflowPunct/>
                              <w:autoSpaceDE/>
                              <w:autoSpaceDN/>
                              <w:adjustRightInd/>
                              <w:spacing w:before="120" w:after="0" w:line="259" w:lineRule="auto"/>
                              <w:ind w:firstLineChars="0"/>
                              <w:jc w:val="left"/>
                              <w:textAlignment w:val="auto"/>
                              <w:rPr>
                                <w:rFonts w:ascii="Arial" w:hAnsi="Arial" w:cs="Arial"/>
                                <w:bCs/>
                              </w:rPr>
                            </w:pPr>
                            <w:r>
                              <w:rPr>
                                <w:rFonts w:ascii="Arial" w:hAnsi="Arial" w:cs="Arial"/>
                                <w:bCs/>
                              </w:rPr>
                              <w:t>RAN3 agree</w:t>
                            </w:r>
                            <w:r w:rsidRPr="00432E10">
                              <w:rPr>
                                <w:rFonts w:ascii="Arial" w:hAnsi="Arial" w:cs="Arial"/>
                                <w:bCs/>
                              </w:rPr>
                              <w:t xml:space="preserve"> that multiple simultaneous R</w:t>
                            </w:r>
                            <w:r>
                              <w:rPr>
                                <w:rFonts w:ascii="Arial" w:hAnsi="Arial" w:cs="Arial"/>
                                <w:bCs/>
                              </w:rPr>
                              <w:t xml:space="preserve">AN visible </w:t>
                            </w:r>
                            <w:proofErr w:type="spellStart"/>
                            <w:r w:rsidRPr="00432E10">
                              <w:rPr>
                                <w:rFonts w:ascii="Arial" w:hAnsi="Arial" w:cs="Arial"/>
                                <w:bCs/>
                              </w:rPr>
                              <w:t>QoE</w:t>
                            </w:r>
                            <w:proofErr w:type="spellEnd"/>
                            <w:r w:rsidRPr="00432E10">
                              <w:rPr>
                                <w:rFonts w:ascii="Arial" w:hAnsi="Arial" w:cs="Arial"/>
                                <w:bCs/>
                              </w:rPr>
                              <w:t xml:space="preserve"> measurements are supported.</w:t>
                            </w:r>
                          </w:p>
                          <w:p w14:paraId="137C82BB" w14:textId="77777777" w:rsidR="00DC02E2" w:rsidRPr="00432E10" w:rsidRDefault="00DC02E2" w:rsidP="00DC02E2">
                            <w:pPr>
                              <w:pStyle w:val="af9"/>
                              <w:numPr>
                                <w:ilvl w:val="0"/>
                                <w:numId w:val="49"/>
                              </w:numPr>
                              <w:overflowPunct/>
                              <w:autoSpaceDE/>
                              <w:autoSpaceDN/>
                              <w:adjustRightInd/>
                              <w:spacing w:before="120" w:after="0" w:line="259" w:lineRule="auto"/>
                              <w:ind w:firstLineChars="0"/>
                              <w:jc w:val="left"/>
                              <w:textAlignment w:val="auto"/>
                              <w:rPr>
                                <w:rFonts w:ascii="Arial" w:hAnsi="Arial" w:cs="Arial"/>
                                <w:bCs/>
                              </w:rPr>
                            </w:pPr>
                            <w:r w:rsidRPr="00432E10">
                              <w:rPr>
                                <w:rFonts w:ascii="Arial" w:hAnsi="Arial" w:cs="Arial"/>
                              </w:rPr>
                              <w:t>RAN3 agree that t</w:t>
                            </w:r>
                            <w:r w:rsidRPr="00432E10">
                              <w:rPr>
                                <w:rFonts w:ascii="Arial" w:hAnsi="Arial" w:cs="Arial"/>
                                <w:bCs/>
                              </w:rPr>
                              <w:t>he R</w:t>
                            </w:r>
                            <w:r>
                              <w:rPr>
                                <w:rFonts w:ascii="Arial" w:hAnsi="Arial" w:cs="Arial"/>
                                <w:bCs/>
                              </w:rPr>
                              <w:t xml:space="preserve">AN visible </w:t>
                            </w:r>
                            <w:proofErr w:type="spellStart"/>
                            <w:r w:rsidRPr="00432E10">
                              <w:rPr>
                                <w:rFonts w:ascii="Arial" w:hAnsi="Arial" w:cs="Arial"/>
                                <w:bCs/>
                              </w:rPr>
                              <w:t>QoE</w:t>
                            </w:r>
                            <w:proofErr w:type="spellEnd"/>
                            <w:r w:rsidRPr="00432E10">
                              <w:rPr>
                                <w:rFonts w:ascii="Arial" w:hAnsi="Arial" w:cs="Arial"/>
                                <w:bCs/>
                              </w:rPr>
                              <w:t xml:space="preserve"> configuration can be configured flexibly (i.e., it is not fixed).</w:t>
                            </w:r>
                          </w:p>
                          <w:p w14:paraId="2AB000D3" w14:textId="77777777" w:rsidR="00DC02E2" w:rsidRPr="00432E10" w:rsidRDefault="00DC02E2" w:rsidP="00DC02E2">
                            <w:pPr>
                              <w:pStyle w:val="af9"/>
                              <w:numPr>
                                <w:ilvl w:val="0"/>
                                <w:numId w:val="49"/>
                              </w:numPr>
                              <w:overflowPunct/>
                              <w:autoSpaceDE/>
                              <w:autoSpaceDN/>
                              <w:adjustRightInd/>
                              <w:spacing w:before="120" w:after="0" w:line="259" w:lineRule="auto"/>
                              <w:ind w:firstLineChars="0"/>
                              <w:jc w:val="left"/>
                              <w:textAlignment w:val="auto"/>
                              <w:rPr>
                                <w:rFonts w:ascii="Arial" w:hAnsi="Arial" w:cs="Arial"/>
                              </w:rPr>
                            </w:pPr>
                            <w:r w:rsidRPr="00432E10">
                              <w:rPr>
                                <w:rFonts w:ascii="Arial" w:hAnsi="Arial" w:cs="Arial"/>
                              </w:rPr>
                              <w:t>RAN3 agree that the R</w:t>
                            </w:r>
                            <w:r>
                              <w:rPr>
                                <w:rFonts w:ascii="Arial" w:hAnsi="Arial" w:cs="Arial"/>
                              </w:rPr>
                              <w:t xml:space="preserve">AN visible </w:t>
                            </w:r>
                            <w:proofErr w:type="spellStart"/>
                            <w:r w:rsidRPr="00432E10">
                              <w:rPr>
                                <w:rFonts w:ascii="Arial" w:hAnsi="Arial" w:cs="Arial"/>
                              </w:rPr>
                              <w:t>QoE</w:t>
                            </w:r>
                            <w:proofErr w:type="spellEnd"/>
                            <w:r w:rsidRPr="00432E10">
                              <w:rPr>
                                <w:rFonts w:ascii="Arial" w:hAnsi="Arial" w:cs="Arial"/>
                              </w:rPr>
                              <w:t xml:space="preserve"> configuration sent to UE should contain:</w:t>
                            </w:r>
                          </w:p>
                          <w:p w14:paraId="3D1C5DAB" w14:textId="77777777" w:rsidR="00DC02E2" w:rsidRPr="00432E10" w:rsidRDefault="00DC02E2" w:rsidP="00DC02E2">
                            <w:pPr>
                              <w:pStyle w:val="af9"/>
                              <w:numPr>
                                <w:ilvl w:val="1"/>
                                <w:numId w:val="48"/>
                              </w:numPr>
                              <w:overflowPunct/>
                              <w:autoSpaceDE/>
                              <w:autoSpaceDN/>
                              <w:adjustRightInd/>
                              <w:spacing w:before="120" w:after="0" w:line="259" w:lineRule="auto"/>
                              <w:ind w:firstLineChars="0"/>
                              <w:jc w:val="left"/>
                              <w:textAlignment w:val="auto"/>
                              <w:rPr>
                                <w:rFonts w:ascii="Arial" w:hAnsi="Arial" w:cs="Arial"/>
                              </w:rPr>
                            </w:pPr>
                            <w:r w:rsidRPr="00432E10">
                              <w:rPr>
                                <w:rFonts w:ascii="Arial" w:hAnsi="Arial" w:cs="Arial"/>
                              </w:rPr>
                              <w:t>Metrics to be reported, should contain at least as a mandatory IE.</w:t>
                            </w:r>
                          </w:p>
                          <w:p w14:paraId="044239BF" w14:textId="77777777" w:rsidR="00DC02E2" w:rsidRPr="00432E10" w:rsidRDefault="00DC02E2" w:rsidP="00DC02E2">
                            <w:pPr>
                              <w:pStyle w:val="af9"/>
                              <w:numPr>
                                <w:ilvl w:val="0"/>
                                <w:numId w:val="49"/>
                              </w:numPr>
                              <w:overflowPunct/>
                              <w:autoSpaceDE/>
                              <w:autoSpaceDN/>
                              <w:adjustRightInd/>
                              <w:spacing w:before="120" w:after="0" w:line="259" w:lineRule="auto"/>
                              <w:ind w:firstLineChars="0"/>
                              <w:jc w:val="left"/>
                              <w:textAlignment w:val="auto"/>
                              <w:rPr>
                                <w:rFonts w:ascii="Arial" w:hAnsi="Arial" w:cs="Arial"/>
                                <w:bCs/>
                              </w:rPr>
                            </w:pPr>
                            <w:r w:rsidRPr="00432E10">
                              <w:rPr>
                                <w:rFonts w:ascii="Arial" w:hAnsi="Arial" w:cs="Arial"/>
                              </w:rPr>
                              <w:t>RAN3 agree that</w:t>
                            </w:r>
                            <w:r w:rsidRPr="00432E10">
                              <w:rPr>
                                <w:rFonts w:ascii="Arial" w:hAnsi="Arial" w:cs="Arial"/>
                                <w:bCs/>
                              </w:rPr>
                              <w:t xml:space="preserve"> the R</w:t>
                            </w:r>
                            <w:r>
                              <w:rPr>
                                <w:rFonts w:ascii="Arial" w:hAnsi="Arial" w:cs="Arial"/>
                                <w:bCs/>
                              </w:rPr>
                              <w:t xml:space="preserve">AN visible </w:t>
                            </w:r>
                            <w:proofErr w:type="spellStart"/>
                            <w:r w:rsidRPr="00432E10">
                              <w:rPr>
                                <w:rFonts w:ascii="Arial" w:hAnsi="Arial" w:cs="Arial"/>
                                <w:bCs/>
                              </w:rPr>
                              <w:t>QoE</w:t>
                            </w:r>
                            <w:proofErr w:type="spellEnd"/>
                            <w:r w:rsidRPr="00432E10">
                              <w:rPr>
                                <w:rFonts w:ascii="Arial" w:hAnsi="Arial" w:cs="Arial"/>
                                <w:bCs/>
                              </w:rPr>
                              <w:t xml:space="preserve"> report is provided inside a dedicated IE, outside the </w:t>
                            </w:r>
                            <w:proofErr w:type="spellStart"/>
                            <w:r w:rsidRPr="00432E10">
                              <w:rPr>
                                <w:rFonts w:ascii="Arial" w:hAnsi="Arial" w:cs="Arial"/>
                                <w:bCs/>
                              </w:rPr>
                              <w:t>QoE</w:t>
                            </w:r>
                            <w:proofErr w:type="spellEnd"/>
                            <w:r w:rsidRPr="00432E10">
                              <w:rPr>
                                <w:rFonts w:ascii="Arial" w:hAnsi="Arial" w:cs="Arial"/>
                                <w:bCs/>
                              </w:rPr>
                              <w:t xml:space="preserve"> report container.</w:t>
                            </w:r>
                          </w:p>
                          <w:p w14:paraId="7BAE18F1" w14:textId="77777777" w:rsidR="00DC02E2" w:rsidRDefault="00DC02E2" w:rsidP="00DC02E2">
                            <w:pPr>
                              <w:pStyle w:val="af9"/>
                              <w:numPr>
                                <w:ilvl w:val="0"/>
                                <w:numId w:val="49"/>
                              </w:numPr>
                              <w:overflowPunct/>
                              <w:autoSpaceDE/>
                              <w:autoSpaceDN/>
                              <w:adjustRightInd/>
                              <w:spacing w:before="120" w:after="0" w:line="259" w:lineRule="auto"/>
                              <w:ind w:firstLineChars="0"/>
                              <w:jc w:val="left"/>
                              <w:textAlignment w:val="auto"/>
                              <w:rPr>
                                <w:rFonts w:ascii="Arial" w:hAnsi="Arial" w:cs="Arial"/>
                                <w:bCs/>
                              </w:rPr>
                            </w:pPr>
                            <w:r w:rsidRPr="00432E10">
                              <w:rPr>
                                <w:rFonts w:ascii="Arial" w:hAnsi="Arial" w:cs="Arial"/>
                              </w:rPr>
                              <w:t>RAN3 agree that</w:t>
                            </w:r>
                            <w:r w:rsidRPr="00432E10">
                              <w:rPr>
                                <w:rFonts w:ascii="Arial" w:hAnsi="Arial" w:cs="Arial"/>
                                <w:bCs/>
                              </w:rPr>
                              <w:t xml:space="preserve"> the RAN decides whether R</w:t>
                            </w:r>
                            <w:r>
                              <w:rPr>
                                <w:rFonts w:ascii="Arial" w:hAnsi="Arial" w:cs="Arial"/>
                                <w:bCs/>
                              </w:rPr>
                              <w:t xml:space="preserve">AN visible </w:t>
                            </w:r>
                            <w:r w:rsidRPr="00432E10">
                              <w:rPr>
                                <w:rFonts w:ascii="Arial" w:hAnsi="Arial" w:cs="Arial"/>
                                <w:bCs/>
                              </w:rPr>
                              <w:t>QOE measurement collection and reporting is activated.</w:t>
                            </w:r>
                          </w:p>
                          <w:p w14:paraId="2EA928FA" w14:textId="77777777" w:rsidR="00DC02E2" w:rsidRPr="00DC02E2" w:rsidRDefault="00DC02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034F18A" id="_x0000_t202" coordsize="21600,21600" o:spt="202" path="m,l,21600r21600,l21600,xe">
                <v:stroke joinstyle="miter"/>
                <v:path gradientshapeok="t" o:connecttype="rect"/>
              </v:shapetype>
              <v:shape id="文本框 2" o:spid="_x0000_s1026" type="#_x0000_t202" style="position:absolute;left:0;text-align:left;margin-left:3.15pt;margin-top:10pt;width:468pt;height:472.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" fillcolor="white [3201]" strokeweight=".5pt">
                <v:textbox>
                  <w:txbxContent>
                    <w:p w14:paraId="74B17B94" w14:textId="77777777" w:rsidR="00DC02E2" w:rsidRPr="00A515A4" w:rsidRDefault="00DC02E2" w:rsidP="00DC02E2">
                      <w:pPr>
                        <w:rPr>
                          <w:b/>
                          <w:sz w:val="20"/>
                          <w:u w:val="single"/>
                        </w:rPr>
                      </w:pPr>
                      <w:r w:rsidRPr="00A515A4">
                        <w:rPr>
                          <w:b/>
                          <w:sz w:val="20"/>
                          <w:u w:val="single"/>
                        </w:rPr>
                        <w:t xml:space="preserve">RAN-Visible </w:t>
                      </w:r>
                      <w:proofErr w:type="spellStart"/>
                      <w:r w:rsidRPr="00A515A4">
                        <w:rPr>
                          <w:b/>
                          <w:sz w:val="20"/>
                          <w:u w:val="single"/>
                        </w:rPr>
                        <w:t>QoE</w:t>
                      </w:r>
                      <w:proofErr w:type="spellEnd"/>
                    </w:p>
                    <w:p w14:paraId="57DEE12A" w14:textId="77777777" w:rsidR="00DC02E2" w:rsidRPr="00A515A4" w:rsidRDefault="00DC02E2" w:rsidP="00DC02E2">
                      <w:pPr>
                        <w:pStyle w:val="af9"/>
                        <w:numPr>
                          <w:ilvl w:val="0"/>
                          <w:numId w:val="49"/>
                        </w:numPr>
                        <w:overflowPunct/>
                        <w:autoSpaceDE/>
                        <w:autoSpaceDN/>
                        <w:adjustRightInd/>
                        <w:spacing w:after="160" w:line="259" w:lineRule="auto"/>
                        <w:ind w:firstLineChars="0"/>
                        <w:jc w:val="left"/>
                        <w:textAlignment w:val="auto"/>
                      </w:pPr>
                      <w:r w:rsidRPr="00A515A4">
                        <w:t>RAN3 agree</w:t>
                      </w:r>
                      <w:r w:rsidRPr="00A515A4">
                        <w:rPr>
                          <w:bCs/>
                        </w:rPr>
                        <w:t xml:space="preserve"> that </w:t>
                      </w:r>
                      <w:r w:rsidRPr="00A515A4">
                        <w:t xml:space="preserve">the service types supported in the Rel17 RAN-visible </w:t>
                      </w:r>
                      <w:proofErr w:type="spellStart"/>
                      <w:r w:rsidRPr="00A515A4">
                        <w:t>QoE</w:t>
                      </w:r>
                      <w:proofErr w:type="spellEnd"/>
                      <w:r w:rsidRPr="00A515A4">
                        <w:t xml:space="preserve"> framework are DASH streaming and VR.</w:t>
                      </w:r>
                    </w:p>
                    <w:p w14:paraId="1C70E09A" w14:textId="77777777" w:rsidR="00DC02E2" w:rsidRPr="00A515A4" w:rsidRDefault="00DC02E2" w:rsidP="00DC02E2">
                      <w:pPr>
                        <w:pStyle w:val="af9"/>
                        <w:numPr>
                          <w:ilvl w:val="0"/>
                          <w:numId w:val="49"/>
                        </w:numPr>
                        <w:overflowPunct/>
                        <w:autoSpaceDE/>
                        <w:autoSpaceDN/>
                        <w:adjustRightInd/>
                        <w:spacing w:after="160" w:line="259" w:lineRule="auto"/>
                        <w:ind w:firstLineChars="0"/>
                        <w:jc w:val="left"/>
                        <w:textAlignment w:val="auto"/>
                      </w:pPr>
                      <w:r w:rsidRPr="00A515A4">
                        <w:t>RAN3 agree</w:t>
                      </w:r>
                      <w:r w:rsidRPr="00A515A4">
                        <w:rPr>
                          <w:bCs/>
                        </w:rPr>
                        <w:t xml:space="preserve"> that t</w:t>
                      </w:r>
                      <w:r w:rsidRPr="00A515A4">
                        <w:t>he following is supported within the RVQOE framework:</w:t>
                      </w:r>
                    </w:p>
                    <w:p w14:paraId="31652D57" w14:textId="77777777" w:rsidR="00DC02E2" w:rsidRPr="00A515A4" w:rsidRDefault="00DC02E2" w:rsidP="00DC02E2">
                      <w:pPr>
                        <w:pStyle w:val="af9"/>
                        <w:numPr>
                          <w:ilvl w:val="1"/>
                          <w:numId w:val="48"/>
                        </w:numPr>
                        <w:overflowPunct/>
                        <w:autoSpaceDE/>
                        <w:autoSpaceDN/>
                        <w:adjustRightInd/>
                        <w:spacing w:after="160" w:line="259" w:lineRule="auto"/>
                        <w:ind w:firstLineChars="0"/>
                        <w:jc w:val="left"/>
                        <w:textAlignment w:val="auto"/>
                      </w:pPr>
                      <w:r w:rsidRPr="00A515A4">
                        <w:t xml:space="preserve">RAN-visible </w:t>
                      </w:r>
                      <w:proofErr w:type="spellStart"/>
                      <w:r w:rsidRPr="00A515A4">
                        <w:t>QoE</w:t>
                      </w:r>
                      <w:proofErr w:type="spellEnd"/>
                      <w:r w:rsidRPr="00A515A4">
                        <w:t xml:space="preserve"> metrics: a subset of legacy </w:t>
                      </w:r>
                      <w:proofErr w:type="spellStart"/>
                      <w:r w:rsidRPr="00A515A4">
                        <w:t>QoE</w:t>
                      </w:r>
                      <w:proofErr w:type="spellEnd"/>
                      <w:r w:rsidRPr="00A515A4">
                        <w:t xml:space="preserve"> metrics data collected from UE, which are useful for RAN.</w:t>
                      </w:r>
                    </w:p>
                    <w:p w14:paraId="118941B1" w14:textId="77777777" w:rsidR="00DC02E2" w:rsidRPr="00A515A4" w:rsidRDefault="00DC02E2" w:rsidP="00DC02E2">
                      <w:pPr>
                        <w:pStyle w:val="af9"/>
                        <w:numPr>
                          <w:ilvl w:val="1"/>
                          <w:numId w:val="48"/>
                        </w:numPr>
                        <w:overflowPunct/>
                        <w:autoSpaceDE/>
                        <w:autoSpaceDN/>
                        <w:adjustRightInd/>
                        <w:spacing w:after="160" w:line="259" w:lineRule="auto"/>
                        <w:ind w:firstLineChars="0"/>
                        <w:jc w:val="left"/>
                        <w:textAlignment w:val="auto"/>
                      </w:pPr>
                      <w:r w:rsidRPr="00A515A4">
                        <w:t xml:space="preserve">RAN-visible </w:t>
                      </w:r>
                      <w:proofErr w:type="spellStart"/>
                      <w:r w:rsidRPr="00A515A4">
                        <w:t>QoE</w:t>
                      </w:r>
                      <w:proofErr w:type="spellEnd"/>
                      <w:r w:rsidRPr="00A515A4">
                        <w:t xml:space="preserve"> values: a set of values derived from </w:t>
                      </w:r>
                      <w:proofErr w:type="spellStart"/>
                      <w:r w:rsidRPr="00A515A4">
                        <w:t>QoE</w:t>
                      </w:r>
                      <w:proofErr w:type="spellEnd"/>
                      <w:r w:rsidRPr="00A515A4">
                        <w:t xml:space="preserve"> metrics data through a model/function defined in collaboration with SA4 (pending SA4).</w:t>
                      </w:r>
                    </w:p>
                    <w:p w14:paraId="59A9EA08" w14:textId="77777777" w:rsidR="00DC02E2" w:rsidRPr="00A515A4" w:rsidRDefault="00DC02E2" w:rsidP="00DC02E2">
                      <w:pPr>
                        <w:pStyle w:val="af9"/>
                        <w:numPr>
                          <w:ilvl w:val="0"/>
                          <w:numId w:val="49"/>
                        </w:numPr>
                        <w:overflowPunct/>
                        <w:autoSpaceDE/>
                        <w:autoSpaceDN/>
                        <w:adjustRightInd/>
                        <w:spacing w:after="160" w:line="259" w:lineRule="auto"/>
                        <w:ind w:firstLineChars="0"/>
                        <w:jc w:val="left"/>
                        <w:textAlignment w:val="auto"/>
                      </w:pPr>
                      <w:r w:rsidRPr="00A515A4">
                        <w:t>RAN3 agree</w:t>
                      </w:r>
                      <w:r w:rsidRPr="00A515A4">
                        <w:rPr>
                          <w:bCs/>
                        </w:rPr>
                        <w:t xml:space="preserve"> that t</w:t>
                      </w:r>
                      <w:r w:rsidRPr="00A515A4">
                        <w:t xml:space="preserve">ogether with the </w:t>
                      </w:r>
                      <w:proofErr w:type="spellStart"/>
                      <w:r w:rsidRPr="00A515A4">
                        <w:t>QoE</w:t>
                      </w:r>
                      <w:proofErr w:type="spellEnd"/>
                      <w:r w:rsidRPr="00A515A4">
                        <w:t xml:space="preserve"> measurements, the RAN visible </w:t>
                      </w:r>
                      <w:proofErr w:type="spellStart"/>
                      <w:r w:rsidRPr="00A515A4">
                        <w:t>QoE</w:t>
                      </w:r>
                      <w:proofErr w:type="spellEnd"/>
                      <w:r w:rsidRPr="00A515A4">
                        <w:t xml:space="preserve"> is supported in the following aspects:</w:t>
                      </w:r>
                    </w:p>
                    <w:p w14:paraId="668420BA" w14:textId="77777777" w:rsidR="00DC02E2" w:rsidRPr="00A515A4" w:rsidRDefault="00DC02E2" w:rsidP="00DC02E2">
                      <w:pPr>
                        <w:pStyle w:val="af9"/>
                        <w:numPr>
                          <w:ilvl w:val="1"/>
                          <w:numId w:val="48"/>
                        </w:numPr>
                        <w:overflowPunct/>
                        <w:autoSpaceDE/>
                        <w:autoSpaceDN/>
                        <w:adjustRightInd/>
                        <w:spacing w:after="160" w:line="259" w:lineRule="auto"/>
                        <w:ind w:firstLineChars="0"/>
                        <w:jc w:val="left"/>
                        <w:textAlignment w:val="auto"/>
                      </w:pPr>
                      <w:r w:rsidRPr="00A515A4">
                        <w:t xml:space="preserve">Activation, and deactivation procedures </w:t>
                      </w:r>
                    </w:p>
                    <w:p w14:paraId="75E86804" w14:textId="77777777" w:rsidR="00DC02E2" w:rsidRPr="00A515A4" w:rsidRDefault="00DC02E2" w:rsidP="00DC02E2">
                      <w:pPr>
                        <w:pStyle w:val="af9"/>
                        <w:numPr>
                          <w:ilvl w:val="1"/>
                          <w:numId w:val="48"/>
                        </w:numPr>
                        <w:overflowPunct/>
                        <w:autoSpaceDE/>
                        <w:autoSpaceDN/>
                        <w:adjustRightInd/>
                        <w:spacing w:after="160" w:line="259" w:lineRule="auto"/>
                        <w:ind w:firstLineChars="0"/>
                        <w:jc w:val="left"/>
                        <w:textAlignment w:val="auto"/>
                      </w:pPr>
                      <w:r w:rsidRPr="00A515A4">
                        <w:t xml:space="preserve">Multiple simultaneous </w:t>
                      </w:r>
                      <w:proofErr w:type="spellStart"/>
                      <w:r w:rsidRPr="00A515A4">
                        <w:t>QoE</w:t>
                      </w:r>
                      <w:proofErr w:type="spellEnd"/>
                      <w:r w:rsidRPr="00A515A4">
                        <w:t xml:space="preserve"> measurements</w:t>
                      </w:r>
                    </w:p>
                    <w:p w14:paraId="6FEB6998" w14:textId="77777777" w:rsidR="00DC02E2" w:rsidRPr="00A515A4" w:rsidRDefault="00DC02E2" w:rsidP="00DC02E2">
                      <w:pPr>
                        <w:pStyle w:val="af9"/>
                        <w:numPr>
                          <w:ilvl w:val="0"/>
                          <w:numId w:val="49"/>
                        </w:numPr>
                        <w:overflowPunct/>
                        <w:autoSpaceDE/>
                        <w:autoSpaceDN/>
                        <w:adjustRightInd/>
                        <w:spacing w:before="120" w:after="0" w:line="259" w:lineRule="auto"/>
                        <w:ind w:firstLineChars="0"/>
                        <w:jc w:val="left"/>
                        <w:textAlignment w:val="auto"/>
                      </w:pPr>
                      <w:r w:rsidRPr="00A515A4">
                        <w:t>The UE is assumed to indicate to the RAN its capability with respect to providing RAN visible QOE metrics (LS to RAN2 seems needed).</w:t>
                      </w:r>
                    </w:p>
                    <w:p w14:paraId="353EEE12" w14:textId="77777777" w:rsidR="00DC02E2" w:rsidRPr="00A515A4" w:rsidRDefault="00DC02E2" w:rsidP="00DC02E2">
                      <w:pPr>
                        <w:pStyle w:val="af9"/>
                        <w:numPr>
                          <w:ilvl w:val="0"/>
                          <w:numId w:val="49"/>
                        </w:numPr>
                        <w:overflowPunct/>
                        <w:autoSpaceDE/>
                        <w:autoSpaceDN/>
                        <w:adjustRightInd/>
                        <w:spacing w:before="120" w:after="0" w:line="259" w:lineRule="auto"/>
                        <w:ind w:firstLineChars="0"/>
                        <w:jc w:val="left"/>
                        <w:textAlignment w:val="auto"/>
                      </w:pPr>
                      <w:r w:rsidRPr="00A515A4">
                        <w:t>RAN3 agree on:</w:t>
                      </w:r>
                    </w:p>
                    <w:p w14:paraId="4A3FFA23" w14:textId="77777777" w:rsidR="00DC02E2" w:rsidRPr="00A515A4" w:rsidRDefault="00DC02E2" w:rsidP="00DC02E2">
                      <w:pPr>
                        <w:pStyle w:val="af9"/>
                        <w:numPr>
                          <w:ilvl w:val="1"/>
                          <w:numId w:val="48"/>
                        </w:numPr>
                        <w:overflowPunct/>
                        <w:autoSpaceDE/>
                        <w:autoSpaceDN/>
                        <w:adjustRightInd/>
                        <w:spacing w:before="120" w:after="0" w:line="259" w:lineRule="auto"/>
                        <w:ind w:firstLineChars="0"/>
                        <w:jc w:val="left"/>
                        <w:textAlignment w:val="auto"/>
                      </w:pPr>
                      <w:r w:rsidRPr="00A515A4">
                        <w:t xml:space="preserve">RAN visible </w:t>
                      </w:r>
                      <w:proofErr w:type="spellStart"/>
                      <w:r w:rsidRPr="00A515A4">
                        <w:t>QoE</w:t>
                      </w:r>
                      <w:proofErr w:type="spellEnd"/>
                      <w:r w:rsidRPr="00A515A4">
                        <w:t xml:space="preserve"> measurement activation, UE AS indicates to UE APP that RAN visible </w:t>
                      </w:r>
                      <w:proofErr w:type="spellStart"/>
                      <w:r w:rsidRPr="00A515A4">
                        <w:t>QoE</w:t>
                      </w:r>
                      <w:proofErr w:type="spellEnd"/>
                      <w:r w:rsidRPr="00A515A4">
                        <w:t xml:space="preserve"> measurement has been triggered, potentially with RAN visible </w:t>
                      </w:r>
                      <w:proofErr w:type="spellStart"/>
                      <w:r w:rsidRPr="00A515A4">
                        <w:t>QoE</w:t>
                      </w:r>
                      <w:proofErr w:type="spellEnd"/>
                      <w:r w:rsidRPr="00A515A4">
                        <w:t xml:space="preserve"> metrics needed to be collected at UE APP as requested by RAN.</w:t>
                      </w:r>
                    </w:p>
                    <w:p w14:paraId="136BE324" w14:textId="77777777" w:rsidR="00DC02E2" w:rsidRPr="00A515A4" w:rsidRDefault="00DC02E2" w:rsidP="00DC02E2">
                      <w:pPr>
                        <w:pStyle w:val="af9"/>
                        <w:numPr>
                          <w:ilvl w:val="1"/>
                          <w:numId w:val="48"/>
                        </w:numPr>
                        <w:overflowPunct/>
                        <w:autoSpaceDE/>
                        <w:autoSpaceDN/>
                        <w:adjustRightInd/>
                        <w:spacing w:before="120" w:after="0" w:line="259" w:lineRule="auto"/>
                        <w:ind w:firstLineChars="0"/>
                        <w:jc w:val="left"/>
                        <w:textAlignment w:val="auto"/>
                      </w:pPr>
                      <w:r w:rsidRPr="00A515A4">
                        <w:t xml:space="preserve">RAN visible </w:t>
                      </w:r>
                      <w:proofErr w:type="spellStart"/>
                      <w:r w:rsidRPr="00A515A4">
                        <w:t>QoE</w:t>
                      </w:r>
                      <w:proofErr w:type="spellEnd"/>
                      <w:r w:rsidRPr="00A515A4">
                        <w:t xml:space="preserve"> measurement deactivation, UE AS indicates to UE APP that RAN visible </w:t>
                      </w:r>
                      <w:proofErr w:type="spellStart"/>
                      <w:r w:rsidRPr="00A515A4">
                        <w:t>QoE</w:t>
                      </w:r>
                      <w:proofErr w:type="spellEnd"/>
                      <w:r w:rsidRPr="00A515A4">
                        <w:t xml:space="preserve"> measurement has been terminated, and then UE APP stops to provide RAN visible </w:t>
                      </w:r>
                      <w:proofErr w:type="spellStart"/>
                      <w:r w:rsidRPr="00A515A4">
                        <w:t>QoE</w:t>
                      </w:r>
                      <w:proofErr w:type="spellEnd"/>
                      <w:r w:rsidRPr="00A515A4">
                        <w:t xml:space="preserve"> measurement results to UE AS.</w:t>
                      </w:r>
                    </w:p>
                    <w:p w14:paraId="2CF58810" w14:textId="77777777" w:rsidR="00DC02E2" w:rsidRPr="00A515A4" w:rsidRDefault="00DC02E2" w:rsidP="00DC02E2">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w:t>
                      </w:r>
                      <w:r w:rsidRPr="00A515A4">
                        <w:rPr>
                          <w:bCs/>
                        </w:rPr>
                        <w:t xml:space="preserve"> RAN generates the RAN visible </w:t>
                      </w:r>
                      <w:proofErr w:type="spellStart"/>
                      <w:r w:rsidRPr="00A515A4">
                        <w:rPr>
                          <w:bCs/>
                        </w:rPr>
                        <w:t>QoE</w:t>
                      </w:r>
                      <w:proofErr w:type="spellEnd"/>
                      <w:r w:rsidRPr="00A515A4">
                        <w:rPr>
                          <w:bCs/>
                        </w:rPr>
                        <w:t xml:space="preserve"> measurement configuration.</w:t>
                      </w:r>
                    </w:p>
                    <w:p w14:paraId="62719930" w14:textId="77777777" w:rsidR="00DC02E2" w:rsidRPr="00A515A4" w:rsidRDefault="00DC02E2" w:rsidP="00DC02E2">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w:t>
                      </w:r>
                      <w:r w:rsidRPr="00A515A4">
                        <w:rPr>
                          <w:bCs/>
                        </w:rPr>
                        <w:t xml:space="preserve"> the ID used to identify </w:t>
                      </w:r>
                      <w:proofErr w:type="spellStart"/>
                      <w:r w:rsidRPr="00A515A4">
                        <w:rPr>
                          <w:bCs/>
                        </w:rPr>
                        <w:t>QoE</w:t>
                      </w:r>
                      <w:proofErr w:type="spellEnd"/>
                      <w:r w:rsidRPr="00A515A4">
                        <w:rPr>
                          <w:bCs/>
                        </w:rPr>
                        <w:t xml:space="preserve"> measurements is reused for identifying the RAN visible </w:t>
                      </w:r>
                      <w:proofErr w:type="spellStart"/>
                      <w:r w:rsidRPr="00A515A4">
                        <w:rPr>
                          <w:bCs/>
                        </w:rPr>
                        <w:t>QoE</w:t>
                      </w:r>
                      <w:proofErr w:type="spellEnd"/>
                      <w:r w:rsidRPr="00A515A4">
                        <w:rPr>
                          <w:bCs/>
                        </w:rPr>
                        <w:t xml:space="preserve"> measurements.</w:t>
                      </w:r>
                    </w:p>
                    <w:p w14:paraId="3B0EBC4D" w14:textId="77777777" w:rsidR="00DC02E2" w:rsidRPr="00A515A4" w:rsidRDefault="00DC02E2" w:rsidP="00DC02E2">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w:t>
                      </w:r>
                      <w:r w:rsidRPr="00A515A4">
                        <w:rPr>
                          <w:bCs/>
                        </w:rPr>
                        <w:t xml:space="preserve"> RAN visible </w:t>
                      </w:r>
                      <w:proofErr w:type="spellStart"/>
                      <w:r w:rsidRPr="00A515A4">
                        <w:rPr>
                          <w:bCs/>
                        </w:rPr>
                        <w:t>QoE</w:t>
                      </w:r>
                      <w:proofErr w:type="spellEnd"/>
                      <w:r w:rsidRPr="00A515A4">
                        <w:rPr>
                          <w:bCs/>
                        </w:rPr>
                        <w:t xml:space="preserve"> metrics collection can be configured only if </w:t>
                      </w:r>
                      <w:proofErr w:type="spellStart"/>
                      <w:r w:rsidRPr="00A515A4">
                        <w:rPr>
                          <w:bCs/>
                        </w:rPr>
                        <w:t>QoE</w:t>
                      </w:r>
                      <w:proofErr w:type="spellEnd"/>
                      <w:r w:rsidRPr="00A515A4">
                        <w:rPr>
                          <w:bCs/>
                        </w:rPr>
                        <w:t xml:space="preserve"> measurements are configured for the same service type.</w:t>
                      </w:r>
                    </w:p>
                    <w:p w14:paraId="3F5AA519" w14:textId="77777777" w:rsidR="00DC02E2" w:rsidRPr="00432E10" w:rsidRDefault="00DC02E2" w:rsidP="00DC02E2">
                      <w:pPr>
                        <w:pStyle w:val="af9"/>
                        <w:numPr>
                          <w:ilvl w:val="0"/>
                          <w:numId w:val="49"/>
                        </w:numPr>
                        <w:overflowPunct/>
                        <w:autoSpaceDE/>
                        <w:autoSpaceDN/>
                        <w:adjustRightInd/>
                        <w:spacing w:before="120" w:after="0" w:line="259" w:lineRule="auto"/>
                        <w:ind w:firstLineChars="0"/>
                        <w:jc w:val="left"/>
                        <w:textAlignment w:val="auto"/>
                        <w:rPr>
                          <w:rFonts w:ascii="Arial" w:hAnsi="Arial" w:cs="Arial"/>
                          <w:bCs/>
                        </w:rPr>
                      </w:pPr>
                      <w:r>
                        <w:rPr>
                          <w:rFonts w:ascii="Arial" w:hAnsi="Arial" w:cs="Arial"/>
                          <w:bCs/>
                        </w:rPr>
                        <w:t>RAN3 agree</w:t>
                      </w:r>
                      <w:r w:rsidRPr="00432E10">
                        <w:rPr>
                          <w:rFonts w:ascii="Arial" w:hAnsi="Arial" w:cs="Arial"/>
                          <w:bCs/>
                        </w:rPr>
                        <w:t xml:space="preserve"> that multiple simultaneous R</w:t>
                      </w:r>
                      <w:r>
                        <w:rPr>
                          <w:rFonts w:ascii="Arial" w:hAnsi="Arial" w:cs="Arial"/>
                          <w:bCs/>
                        </w:rPr>
                        <w:t xml:space="preserve">AN visible </w:t>
                      </w:r>
                      <w:proofErr w:type="spellStart"/>
                      <w:r w:rsidRPr="00432E10">
                        <w:rPr>
                          <w:rFonts w:ascii="Arial" w:hAnsi="Arial" w:cs="Arial"/>
                          <w:bCs/>
                        </w:rPr>
                        <w:t>QoE</w:t>
                      </w:r>
                      <w:proofErr w:type="spellEnd"/>
                      <w:r w:rsidRPr="00432E10">
                        <w:rPr>
                          <w:rFonts w:ascii="Arial" w:hAnsi="Arial" w:cs="Arial"/>
                          <w:bCs/>
                        </w:rPr>
                        <w:t xml:space="preserve"> measurements are supported.</w:t>
                      </w:r>
                    </w:p>
                    <w:p w14:paraId="137C82BB" w14:textId="77777777" w:rsidR="00DC02E2" w:rsidRPr="00432E10" w:rsidRDefault="00DC02E2" w:rsidP="00DC02E2">
                      <w:pPr>
                        <w:pStyle w:val="af9"/>
                        <w:numPr>
                          <w:ilvl w:val="0"/>
                          <w:numId w:val="49"/>
                        </w:numPr>
                        <w:overflowPunct/>
                        <w:autoSpaceDE/>
                        <w:autoSpaceDN/>
                        <w:adjustRightInd/>
                        <w:spacing w:before="120" w:after="0" w:line="259" w:lineRule="auto"/>
                        <w:ind w:firstLineChars="0"/>
                        <w:jc w:val="left"/>
                        <w:textAlignment w:val="auto"/>
                        <w:rPr>
                          <w:rFonts w:ascii="Arial" w:hAnsi="Arial" w:cs="Arial"/>
                          <w:bCs/>
                        </w:rPr>
                      </w:pPr>
                      <w:r w:rsidRPr="00432E10">
                        <w:rPr>
                          <w:rFonts w:ascii="Arial" w:hAnsi="Arial" w:cs="Arial"/>
                        </w:rPr>
                        <w:t>RAN3 agree that t</w:t>
                      </w:r>
                      <w:r w:rsidRPr="00432E10">
                        <w:rPr>
                          <w:rFonts w:ascii="Arial" w:hAnsi="Arial" w:cs="Arial"/>
                          <w:bCs/>
                        </w:rPr>
                        <w:t>he R</w:t>
                      </w:r>
                      <w:r>
                        <w:rPr>
                          <w:rFonts w:ascii="Arial" w:hAnsi="Arial" w:cs="Arial"/>
                          <w:bCs/>
                        </w:rPr>
                        <w:t xml:space="preserve">AN visible </w:t>
                      </w:r>
                      <w:proofErr w:type="spellStart"/>
                      <w:r w:rsidRPr="00432E10">
                        <w:rPr>
                          <w:rFonts w:ascii="Arial" w:hAnsi="Arial" w:cs="Arial"/>
                          <w:bCs/>
                        </w:rPr>
                        <w:t>QoE</w:t>
                      </w:r>
                      <w:proofErr w:type="spellEnd"/>
                      <w:r w:rsidRPr="00432E10">
                        <w:rPr>
                          <w:rFonts w:ascii="Arial" w:hAnsi="Arial" w:cs="Arial"/>
                          <w:bCs/>
                        </w:rPr>
                        <w:t xml:space="preserve"> configuration can be configured flexibly (i.e., it is not fixed).</w:t>
                      </w:r>
                    </w:p>
                    <w:p w14:paraId="2AB000D3" w14:textId="77777777" w:rsidR="00DC02E2" w:rsidRPr="00432E10" w:rsidRDefault="00DC02E2" w:rsidP="00DC02E2">
                      <w:pPr>
                        <w:pStyle w:val="af9"/>
                        <w:numPr>
                          <w:ilvl w:val="0"/>
                          <w:numId w:val="49"/>
                        </w:numPr>
                        <w:overflowPunct/>
                        <w:autoSpaceDE/>
                        <w:autoSpaceDN/>
                        <w:adjustRightInd/>
                        <w:spacing w:before="120" w:after="0" w:line="259" w:lineRule="auto"/>
                        <w:ind w:firstLineChars="0"/>
                        <w:jc w:val="left"/>
                        <w:textAlignment w:val="auto"/>
                        <w:rPr>
                          <w:rFonts w:ascii="Arial" w:hAnsi="Arial" w:cs="Arial"/>
                        </w:rPr>
                      </w:pPr>
                      <w:r w:rsidRPr="00432E10">
                        <w:rPr>
                          <w:rFonts w:ascii="Arial" w:hAnsi="Arial" w:cs="Arial"/>
                        </w:rPr>
                        <w:t>RAN3 agree that the R</w:t>
                      </w:r>
                      <w:r>
                        <w:rPr>
                          <w:rFonts w:ascii="Arial" w:hAnsi="Arial" w:cs="Arial"/>
                        </w:rPr>
                        <w:t xml:space="preserve">AN visible </w:t>
                      </w:r>
                      <w:proofErr w:type="spellStart"/>
                      <w:r w:rsidRPr="00432E10">
                        <w:rPr>
                          <w:rFonts w:ascii="Arial" w:hAnsi="Arial" w:cs="Arial"/>
                        </w:rPr>
                        <w:t>QoE</w:t>
                      </w:r>
                      <w:proofErr w:type="spellEnd"/>
                      <w:r w:rsidRPr="00432E10">
                        <w:rPr>
                          <w:rFonts w:ascii="Arial" w:hAnsi="Arial" w:cs="Arial"/>
                        </w:rPr>
                        <w:t xml:space="preserve"> configuration sent to UE should contain:</w:t>
                      </w:r>
                    </w:p>
                    <w:p w14:paraId="3D1C5DAB" w14:textId="77777777" w:rsidR="00DC02E2" w:rsidRPr="00432E10" w:rsidRDefault="00DC02E2" w:rsidP="00DC02E2">
                      <w:pPr>
                        <w:pStyle w:val="af9"/>
                        <w:numPr>
                          <w:ilvl w:val="1"/>
                          <w:numId w:val="48"/>
                        </w:numPr>
                        <w:overflowPunct/>
                        <w:autoSpaceDE/>
                        <w:autoSpaceDN/>
                        <w:adjustRightInd/>
                        <w:spacing w:before="120" w:after="0" w:line="259" w:lineRule="auto"/>
                        <w:ind w:firstLineChars="0"/>
                        <w:jc w:val="left"/>
                        <w:textAlignment w:val="auto"/>
                        <w:rPr>
                          <w:rFonts w:ascii="Arial" w:hAnsi="Arial" w:cs="Arial"/>
                        </w:rPr>
                      </w:pPr>
                      <w:r w:rsidRPr="00432E10">
                        <w:rPr>
                          <w:rFonts w:ascii="Arial" w:hAnsi="Arial" w:cs="Arial"/>
                        </w:rPr>
                        <w:t>Metrics to be reported, should contain at least as a mandatory IE.</w:t>
                      </w:r>
                    </w:p>
                    <w:p w14:paraId="044239BF" w14:textId="77777777" w:rsidR="00DC02E2" w:rsidRPr="00432E10" w:rsidRDefault="00DC02E2" w:rsidP="00DC02E2">
                      <w:pPr>
                        <w:pStyle w:val="af9"/>
                        <w:numPr>
                          <w:ilvl w:val="0"/>
                          <w:numId w:val="49"/>
                        </w:numPr>
                        <w:overflowPunct/>
                        <w:autoSpaceDE/>
                        <w:autoSpaceDN/>
                        <w:adjustRightInd/>
                        <w:spacing w:before="120" w:after="0" w:line="259" w:lineRule="auto"/>
                        <w:ind w:firstLineChars="0"/>
                        <w:jc w:val="left"/>
                        <w:textAlignment w:val="auto"/>
                        <w:rPr>
                          <w:rFonts w:ascii="Arial" w:hAnsi="Arial" w:cs="Arial"/>
                          <w:bCs/>
                        </w:rPr>
                      </w:pPr>
                      <w:r w:rsidRPr="00432E10">
                        <w:rPr>
                          <w:rFonts w:ascii="Arial" w:hAnsi="Arial" w:cs="Arial"/>
                        </w:rPr>
                        <w:t>RAN3 agree that</w:t>
                      </w:r>
                      <w:r w:rsidRPr="00432E10">
                        <w:rPr>
                          <w:rFonts w:ascii="Arial" w:hAnsi="Arial" w:cs="Arial"/>
                          <w:bCs/>
                        </w:rPr>
                        <w:t xml:space="preserve"> the R</w:t>
                      </w:r>
                      <w:r>
                        <w:rPr>
                          <w:rFonts w:ascii="Arial" w:hAnsi="Arial" w:cs="Arial"/>
                          <w:bCs/>
                        </w:rPr>
                        <w:t xml:space="preserve">AN visible </w:t>
                      </w:r>
                      <w:proofErr w:type="spellStart"/>
                      <w:r w:rsidRPr="00432E10">
                        <w:rPr>
                          <w:rFonts w:ascii="Arial" w:hAnsi="Arial" w:cs="Arial"/>
                          <w:bCs/>
                        </w:rPr>
                        <w:t>QoE</w:t>
                      </w:r>
                      <w:proofErr w:type="spellEnd"/>
                      <w:r w:rsidRPr="00432E10">
                        <w:rPr>
                          <w:rFonts w:ascii="Arial" w:hAnsi="Arial" w:cs="Arial"/>
                          <w:bCs/>
                        </w:rPr>
                        <w:t xml:space="preserve"> report is provided inside a dedicated IE, outside the </w:t>
                      </w:r>
                      <w:proofErr w:type="spellStart"/>
                      <w:r w:rsidRPr="00432E10">
                        <w:rPr>
                          <w:rFonts w:ascii="Arial" w:hAnsi="Arial" w:cs="Arial"/>
                          <w:bCs/>
                        </w:rPr>
                        <w:t>QoE</w:t>
                      </w:r>
                      <w:proofErr w:type="spellEnd"/>
                      <w:r w:rsidRPr="00432E10">
                        <w:rPr>
                          <w:rFonts w:ascii="Arial" w:hAnsi="Arial" w:cs="Arial"/>
                          <w:bCs/>
                        </w:rPr>
                        <w:t xml:space="preserve"> report container.</w:t>
                      </w:r>
                    </w:p>
                    <w:p w14:paraId="7BAE18F1" w14:textId="77777777" w:rsidR="00DC02E2" w:rsidRDefault="00DC02E2" w:rsidP="00DC02E2">
                      <w:pPr>
                        <w:pStyle w:val="af9"/>
                        <w:numPr>
                          <w:ilvl w:val="0"/>
                          <w:numId w:val="49"/>
                        </w:numPr>
                        <w:overflowPunct/>
                        <w:autoSpaceDE/>
                        <w:autoSpaceDN/>
                        <w:adjustRightInd/>
                        <w:spacing w:before="120" w:after="0" w:line="259" w:lineRule="auto"/>
                        <w:ind w:firstLineChars="0"/>
                        <w:jc w:val="left"/>
                        <w:textAlignment w:val="auto"/>
                        <w:rPr>
                          <w:rFonts w:ascii="Arial" w:hAnsi="Arial" w:cs="Arial"/>
                          <w:bCs/>
                        </w:rPr>
                      </w:pPr>
                      <w:r w:rsidRPr="00432E10">
                        <w:rPr>
                          <w:rFonts w:ascii="Arial" w:hAnsi="Arial" w:cs="Arial"/>
                        </w:rPr>
                        <w:t>RAN3 agree that</w:t>
                      </w:r>
                      <w:r w:rsidRPr="00432E10">
                        <w:rPr>
                          <w:rFonts w:ascii="Arial" w:hAnsi="Arial" w:cs="Arial"/>
                          <w:bCs/>
                        </w:rPr>
                        <w:t xml:space="preserve"> the RAN decides whether R</w:t>
                      </w:r>
                      <w:r>
                        <w:rPr>
                          <w:rFonts w:ascii="Arial" w:hAnsi="Arial" w:cs="Arial"/>
                          <w:bCs/>
                        </w:rPr>
                        <w:t xml:space="preserve">AN visible </w:t>
                      </w:r>
                      <w:r w:rsidRPr="00432E10">
                        <w:rPr>
                          <w:rFonts w:ascii="Arial" w:hAnsi="Arial" w:cs="Arial"/>
                          <w:bCs/>
                        </w:rPr>
                        <w:t>QOE measurement collection and reporting is activated.</w:t>
                      </w:r>
                    </w:p>
                    <w:p w14:paraId="2EA928FA" w14:textId="77777777" w:rsidR="00DC02E2" w:rsidRPr="00DC02E2" w:rsidRDefault="00DC02E2"/>
                  </w:txbxContent>
                </v:textbox>
              </v:shape>
            </w:pict>
          </mc:Fallback>
        </mc:AlternateContent>
      </w:r>
    </w:p>
    <w:p w14:paraId="40162271" w14:textId="0C1EB90B" w:rsidR="00DC02E2" w:rsidRDefault="00DC02E2" w:rsidP="00C420ED">
      <w:pPr>
        <w:spacing w:beforeLines="50" w:before="120" w:line="240" w:lineRule="auto"/>
        <w:rPr>
          <w:noProof/>
        </w:rPr>
      </w:pPr>
    </w:p>
    <w:p w14:paraId="11AD846F" w14:textId="48BE5AF5" w:rsidR="00DC02E2" w:rsidRDefault="00DC02E2" w:rsidP="00C420ED">
      <w:pPr>
        <w:spacing w:beforeLines="50" w:before="120" w:line="240" w:lineRule="auto"/>
        <w:rPr>
          <w:noProof/>
        </w:rPr>
      </w:pPr>
    </w:p>
    <w:p w14:paraId="49B45187" w14:textId="25A890CB" w:rsidR="00DC02E2" w:rsidRDefault="00DC02E2" w:rsidP="00C420ED">
      <w:pPr>
        <w:spacing w:beforeLines="50" w:before="120" w:line="240" w:lineRule="auto"/>
        <w:rPr>
          <w:noProof/>
        </w:rPr>
      </w:pPr>
    </w:p>
    <w:p w14:paraId="4EC79309" w14:textId="5960B18F" w:rsidR="00DC02E2" w:rsidRDefault="00DC02E2" w:rsidP="00C420ED">
      <w:pPr>
        <w:spacing w:beforeLines="50" w:before="120" w:line="240" w:lineRule="auto"/>
        <w:rPr>
          <w:noProof/>
        </w:rPr>
      </w:pPr>
    </w:p>
    <w:p w14:paraId="6D88AD5D" w14:textId="2F6FB0A3" w:rsidR="00DC02E2" w:rsidRDefault="00DC02E2" w:rsidP="00C420ED">
      <w:pPr>
        <w:spacing w:beforeLines="50" w:before="120" w:line="240" w:lineRule="auto"/>
        <w:rPr>
          <w:noProof/>
        </w:rPr>
      </w:pPr>
    </w:p>
    <w:p w14:paraId="6AD82DC3" w14:textId="026075CC" w:rsidR="00DC02E2" w:rsidRDefault="00DC02E2" w:rsidP="00C420ED">
      <w:pPr>
        <w:spacing w:beforeLines="50" w:before="120" w:line="240" w:lineRule="auto"/>
        <w:rPr>
          <w:noProof/>
        </w:rPr>
      </w:pPr>
    </w:p>
    <w:p w14:paraId="4993D293" w14:textId="47022579" w:rsidR="00DC02E2" w:rsidRDefault="00DC02E2" w:rsidP="00C420ED">
      <w:pPr>
        <w:spacing w:beforeLines="50" w:before="120" w:line="240" w:lineRule="auto"/>
        <w:rPr>
          <w:noProof/>
        </w:rPr>
      </w:pPr>
    </w:p>
    <w:p w14:paraId="38647C28" w14:textId="77777777" w:rsidR="00DC02E2" w:rsidRDefault="00DC02E2" w:rsidP="00C420ED">
      <w:pPr>
        <w:spacing w:beforeLines="50" w:before="120" w:line="240" w:lineRule="auto"/>
        <w:rPr>
          <w:noProof/>
        </w:rPr>
      </w:pPr>
    </w:p>
    <w:p w14:paraId="3B205A00" w14:textId="77777777" w:rsidR="00DC02E2" w:rsidRDefault="00DC02E2" w:rsidP="00C420ED">
      <w:pPr>
        <w:spacing w:beforeLines="50" w:before="120" w:line="240" w:lineRule="auto"/>
      </w:pPr>
    </w:p>
    <w:p w14:paraId="087F1772" w14:textId="1D775D2E" w:rsidR="00A44342" w:rsidRDefault="00A44342" w:rsidP="00C420ED">
      <w:pPr>
        <w:spacing w:beforeLines="50" w:before="120" w:line="240" w:lineRule="auto"/>
      </w:pPr>
    </w:p>
    <w:p w14:paraId="073E5C9F" w14:textId="7E73E7FF" w:rsidR="00DC02E2" w:rsidRDefault="00DC02E2" w:rsidP="00C420ED">
      <w:pPr>
        <w:spacing w:beforeLines="50" w:before="120" w:line="240" w:lineRule="auto"/>
      </w:pPr>
    </w:p>
    <w:p w14:paraId="3F98103B" w14:textId="47B3852B" w:rsidR="00DC02E2" w:rsidRDefault="00DC02E2" w:rsidP="00C420ED">
      <w:pPr>
        <w:spacing w:beforeLines="50" w:before="120" w:line="240" w:lineRule="auto"/>
      </w:pPr>
    </w:p>
    <w:p w14:paraId="4D08A560" w14:textId="5FBD3D26" w:rsidR="00DC02E2" w:rsidRDefault="00DC02E2" w:rsidP="00C420ED">
      <w:pPr>
        <w:spacing w:beforeLines="50" w:before="120" w:line="240" w:lineRule="auto"/>
      </w:pPr>
    </w:p>
    <w:p w14:paraId="79DFBC82" w14:textId="174FC209" w:rsidR="00DC02E2" w:rsidRDefault="00DC02E2" w:rsidP="00C420ED">
      <w:pPr>
        <w:spacing w:beforeLines="50" w:before="120" w:line="240" w:lineRule="auto"/>
      </w:pPr>
    </w:p>
    <w:p w14:paraId="69D3A204" w14:textId="76FB6FFB" w:rsidR="00DC02E2" w:rsidRDefault="00DC02E2" w:rsidP="00C420ED">
      <w:pPr>
        <w:spacing w:beforeLines="50" w:before="120" w:line="240" w:lineRule="auto"/>
      </w:pPr>
    </w:p>
    <w:p w14:paraId="2703EC0B" w14:textId="5C831F36" w:rsidR="00DC02E2" w:rsidRDefault="00DC02E2" w:rsidP="00C420ED">
      <w:pPr>
        <w:spacing w:beforeLines="50" w:before="120" w:line="240" w:lineRule="auto"/>
      </w:pPr>
    </w:p>
    <w:p w14:paraId="2D5143D1" w14:textId="21A383AB" w:rsidR="00DC02E2" w:rsidRDefault="00DC02E2" w:rsidP="00C420ED">
      <w:pPr>
        <w:spacing w:beforeLines="50" w:before="120" w:line="240" w:lineRule="auto"/>
      </w:pPr>
    </w:p>
    <w:p w14:paraId="18FEE953" w14:textId="0649E375" w:rsidR="00DC02E2" w:rsidRDefault="00DC02E2" w:rsidP="00C420ED">
      <w:pPr>
        <w:spacing w:beforeLines="50" w:before="120" w:line="240" w:lineRule="auto"/>
      </w:pPr>
    </w:p>
    <w:p w14:paraId="5BA7ABDC" w14:textId="4A790524" w:rsidR="00DC02E2" w:rsidRDefault="00DC02E2" w:rsidP="00C420ED">
      <w:pPr>
        <w:spacing w:beforeLines="50" w:before="120" w:line="240" w:lineRule="auto"/>
      </w:pPr>
    </w:p>
    <w:p w14:paraId="1FC71756" w14:textId="33D70F3E" w:rsidR="00DC02E2" w:rsidRDefault="00DC02E2" w:rsidP="00C420ED">
      <w:pPr>
        <w:spacing w:beforeLines="50" w:before="120" w:line="240" w:lineRule="auto"/>
      </w:pPr>
    </w:p>
    <w:p w14:paraId="5C707E8F" w14:textId="62B42743" w:rsidR="00DC02E2" w:rsidRDefault="00DC02E2" w:rsidP="00C420ED">
      <w:pPr>
        <w:spacing w:beforeLines="50" w:before="120" w:line="240" w:lineRule="auto"/>
      </w:pPr>
    </w:p>
    <w:p w14:paraId="34532416" w14:textId="749C254C" w:rsidR="00DC02E2" w:rsidRDefault="00DC02E2" w:rsidP="00C420ED">
      <w:pPr>
        <w:spacing w:beforeLines="50" w:before="120" w:line="240" w:lineRule="auto"/>
      </w:pPr>
    </w:p>
    <w:p w14:paraId="254FD57D" w14:textId="02BDE013" w:rsidR="00DC02E2" w:rsidRDefault="00DC02E2" w:rsidP="00C420ED">
      <w:pPr>
        <w:spacing w:beforeLines="50" w:before="120" w:line="240" w:lineRule="auto"/>
      </w:pPr>
    </w:p>
    <w:p w14:paraId="4949ED34" w14:textId="341DB57E" w:rsidR="00DC02E2" w:rsidRDefault="00DC02E2" w:rsidP="00C420ED">
      <w:pPr>
        <w:spacing w:beforeLines="50" w:before="120" w:line="240" w:lineRule="auto"/>
      </w:pPr>
    </w:p>
    <w:p w14:paraId="72C865D5" w14:textId="0CF78C07" w:rsidR="00DC02E2" w:rsidRDefault="00DC02E2" w:rsidP="00C420ED">
      <w:pPr>
        <w:spacing w:beforeLines="50" w:before="120" w:line="240" w:lineRule="auto"/>
      </w:pPr>
    </w:p>
    <w:p w14:paraId="0FC38E89" w14:textId="5C3FD4C4" w:rsidR="00DC02E2" w:rsidRDefault="00DC02E2" w:rsidP="00C420ED">
      <w:pPr>
        <w:spacing w:beforeLines="50" w:before="120" w:line="240" w:lineRule="auto"/>
      </w:pPr>
    </w:p>
    <w:p w14:paraId="17D2497C" w14:textId="77777777" w:rsidR="00DC02E2" w:rsidRDefault="00DC02E2" w:rsidP="00C420ED">
      <w:pPr>
        <w:spacing w:beforeLines="50" w:before="120" w:line="240" w:lineRule="auto"/>
      </w:pPr>
    </w:p>
    <w:p w14:paraId="35A552E9" w14:textId="4143AED3" w:rsidR="00DC02E2" w:rsidRDefault="001D2669" w:rsidP="00C420ED">
      <w:pPr>
        <w:spacing w:beforeLines="50" w:before="120" w:line="240" w:lineRule="auto"/>
      </w:pPr>
      <w:r>
        <w:rPr>
          <w:noProof/>
        </w:rPr>
        <w:lastRenderedPageBreak/>
        <mc:AlternateContent>
          <mc:Choice Requires="wps">
            <w:drawing>
              <wp:anchor distT="0" distB="0" distL="114300" distR="114300" simplePos="0" relativeHeight="251660288" behindDoc="0" locked="0" layoutInCell="1" allowOverlap="1" wp14:anchorId="5C96A86C" wp14:editId="1380CBDA">
                <wp:simplePos x="0" y="0"/>
                <wp:positionH relativeFrom="column">
                  <wp:posOffset>-19446</wp:posOffset>
                </wp:positionH>
                <wp:positionV relativeFrom="paragraph">
                  <wp:posOffset>55534</wp:posOffset>
                </wp:positionV>
                <wp:extent cx="6097979" cy="2196935"/>
                <wp:effectExtent l="0" t="0" r="17145" b="13335"/>
                <wp:wrapNone/>
                <wp:docPr id="3" name="文本框 3"/>
                <wp:cNvGraphicFramePr/>
                <a:graphic xmlns:a="http://schemas.openxmlformats.org/drawingml/2006/main">
                  <a:graphicData uri="http://schemas.microsoft.com/office/word/2010/wordprocessingShape">
                    <wps:wsp>
                      <wps:cNvSpPr txBox="1"/>
                      <wps:spPr>
                        <a:xfrm>
                          <a:off x="0" y="0"/>
                          <a:ext cx="6097979" cy="2196935"/>
                        </a:xfrm>
                        <a:prstGeom prst="rect">
                          <a:avLst/>
                        </a:prstGeom>
                        <a:solidFill>
                          <a:schemeClr val="lt1"/>
                        </a:solidFill>
                        <a:ln w="6350">
                          <a:solidFill>
                            <a:prstClr val="black"/>
                          </a:solidFill>
                        </a:ln>
                      </wps:spPr>
                      <wps:txbx>
                        <w:txbxContent>
                          <w:p w14:paraId="1F2FA8F9" w14:textId="77777777" w:rsidR="001D2669" w:rsidRPr="00A515A4" w:rsidRDefault="001D2669" w:rsidP="001D2669">
                            <w:pPr>
                              <w:pStyle w:val="af9"/>
                              <w:numPr>
                                <w:ilvl w:val="0"/>
                                <w:numId w:val="49"/>
                              </w:numPr>
                              <w:overflowPunct/>
                              <w:autoSpaceDE/>
                              <w:autoSpaceDN/>
                              <w:adjustRightInd/>
                              <w:spacing w:before="120" w:after="0" w:line="259" w:lineRule="auto"/>
                              <w:ind w:firstLineChars="0"/>
                              <w:jc w:val="left"/>
                              <w:textAlignment w:val="auto"/>
                              <w:rPr>
                                <w:bCs/>
                              </w:rPr>
                            </w:pPr>
                            <w:r w:rsidRPr="00A515A4">
                              <w:rPr>
                                <w:bCs/>
                              </w:rPr>
                              <w:t xml:space="preserve">RAN3 agree that multiple simultaneous RAN visible </w:t>
                            </w:r>
                            <w:proofErr w:type="spellStart"/>
                            <w:r w:rsidRPr="00A515A4">
                              <w:rPr>
                                <w:bCs/>
                              </w:rPr>
                              <w:t>QoE</w:t>
                            </w:r>
                            <w:proofErr w:type="spellEnd"/>
                            <w:r w:rsidRPr="00A515A4">
                              <w:rPr>
                                <w:bCs/>
                              </w:rPr>
                              <w:t xml:space="preserve"> measurements are supported.</w:t>
                            </w:r>
                          </w:p>
                          <w:p w14:paraId="02721C0C" w14:textId="77777777" w:rsidR="001D2669" w:rsidRPr="00A515A4" w:rsidRDefault="001D2669" w:rsidP="001D2669">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 t</w:t>
                            </w:r>
                            <w:r w:rsidRPr="00A515A4">
                              <w:rPr>
                                <w:bCs/>
                              </w:rPr>
                              <w:t xml:space="preserve">he RAN visible </w:t>
                            </w:r>
                            <w:proofErr w:type="spellStart"/>
                            <w:r w:rsidRPr="00A515A4">
                              <w:rPr>
                                <w:bCs/>
                              </w:rPr>
                              <w:t>QoE</w:t>
                            </w:r>
                            <w:proofErr w:type="spellEnd"/>
                            <w:r w:rsidRPr="00A515A4">
                              <w:rPr>
                                <w:bCs/>
                              </w:rPr>
                              <w:t xml:space="preserve"> configuration can be configured flexibly (i.e., it is not fixed).</w:t>
                            </w:r>
                          </w:p>
                          <w:p w14:paraId="6EAAA5B0" w14:textId="77777777" w:rsidR="001D2669" w:rsidRPr="00A515A4" w:rsidRDefault="001D2669" w:rsidP="001D2669">
                            <w:pPr>
                              <w:pStyle w:val="af9"/>
                              <w:numPr>
                                <w:ilvl w:val="0"/>
                                <w:numId w:val="49"/>
                              </w:numPr>
                              <w:overflowPunct/>
                              <w:autoSpaceDE/>
                              <w:autoSpaceDN/>
                              <w:adjustRightInd/>
                              <w:spacing w:before="120" w:after="0" w:line="259" w:lineRule="auto"/>
                              <w:ind w:firstLineChars="0"/>
                              <w:jc w:val="left"/>
                              <w:textAlignment w:val="auto"/>
                            </w:pPr>
                            <w:r w:rsidRPr="00A515A4">
                              <w:t xml:space="preserve">RAN3 agree that the RAN visible </w:t>
                            </w:r>
                            <w:proofErr w:type="spellStart"/>
                            <w:r w:rsidRPr="00A515A4">
                              <w:t>QoE</w:t>
                            </w:r>
                            <w:proofErr w:type="spellEnd"/>
                            <w:r w:rsidRPr="00A515A4">
                              <w:t xml:space="preserve"> configuration sent to UE should contain:</w:t>
                            </w:r>
                          </w:p>
                          <w:p w14:paraId="23A34D06" w14:textId="77777777" w:rsidR="001D2669" w:rsidRPr="00A515A4" w:rsidRDefault="001D2669" w:rsidP="001D2669">
                            <w:pPr>
                              <w:pStyle w:val="af9"/>
                              <w:numPr>
                                <w:ilvl w:val="1"/>
                                <w:numId w:val="48"/>
                              </w:numPr>
                              <w:overflowPunct/>
                              <w:autoSpaceDE/>
                              <w:autoSpaceDN/>
                              <w:adjustRightInd/>
                              <w:spacing w:before="120" w:after="0" w:line="259" w:lineRule="auto"/>
                              <w:ind w:firstLineChars="0"/>
                              <w:jc w:val="left"/>
                              <w:textAlignment w:val="auto"/>
                            </w:pPr>
                            <w:r w:rsidRPr="00A515A4">
                              <w:t>Metrics to be reported, should contain at least as a mandatory IE.</w:t>
                            </w:r>
                          </w:p>
                          <w:p w14:paraId="4ACEA1F1" w14:textId="77777777" w:rsidR="001D2669" w:rsidRPr="00A515A4" w:rsidRDefault="001D2669" w:rsidP="001D2669">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w:t>
                            </w:r>
                            <w:r w:rsidRPr="00A515A4">
                              <w:rPr>
                                <w:bCs/>
                              </w:rPr>
                              <w:t xml:space="preserve"> the RAN visible </w:t>
                            </w:r>
                            <w:proofErr w:type="spellStart"/>
                            <w:r w:rsidRPr="00A515A4">
                              <w:rPr>
                                <w:bCs/>
                              </w:rPr>
                              <w:t>QoE</w:t>
                            </w:r>
                            <w:proofErr w:type="spellEnd"/>
                            <w:r w:rsidRPr="00A515A4">
                              <w:rPr>
                                <w:bCs/>
                              </w:rPr>
                              <w:t xml:space="preserve"> report is provided inside a dedicated IE, outside the </w:t>
                            </w:r>
                            <w:proofErr w:type="spellStart"/>
                            <w:r w:rsidRPr="00A515A4">
                              <w:rPr>
                                <w:bCs/>
                              </w:rPr>
                              <w:t>QoE</w:t>
                            </w:r>
                            <w:proofErr w:type="spellEnd"/>
                            <w:r w:rsidRPr="00A515A4">
                              <w:rPr>
                                <w:bCs/>
                              </w:rPr>
                              <w:t xml:space="preserve"> report container.</w:t>
                            </w:r>
                          </w:p>
                          <w:p w14:paraId="74276E51" w14:textId="77777777" w:rsidR="001D2669" w:rsidRPr="00A515A4" w:rsidRDefault="001D2669" w:rsidP="001D2669">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w:t>
                            </w:r>
                            <w:r w:rsidRPr="00A515A4">
                              <w:rPr>
                                <w:bCs/>
                              </w:rPr>
                              <w:t xml:space="preserve"> the RAN decides whether RAN visible QOE measurement collection and reporting is activated.</w:t>
                            </w:r>
                          </w:p>
                          <w:p w14:paraId="0C25B3A4" w14:textId="77777777" w:rsidR="001D2669" w:rsidRPr="001D2669" w:rsidRDefault="001D26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C96A86C" id="文本框 3" o:spid="_x0000_s1027" type="#_x0000_t202" style="position:absolute;left:0;text-align:left;margin-left:-1.55pt;margin-top:4.35pt;width:480.15pt;height:173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" fillcolor="white [3201]" strokeweight=".5pt">
                <v:textbox>
                  <w:txbxContent>
                    <w:p w14:paraId="1F2FA8F9" w14:textId="77777777" w:rsidR="001D2669" w:rsidRPr="00A515A4" w:rsidRDefault="001D2669" w:rsidP="001D2669">
                      <w:pPr>
                        <w:pStyle w:val="af9"/>
                        <w:numPr>
                          <w:ilvl w:val="0"/>
                          <w:numId w:val="49"/>
                        </w:numPr>
                        <w:overflowPunct/>
                        <w:autoSpaceDE/>
                        <w:autoSpaceDN/>
                        <w:adjustRightInd/>
                        <w:spacing w:before="120" w:after="0" w:line="259" w:lineRule="auto"/>
                        <w:ind w:firstLineChars="0"/>
                        <w:jc w:val="left"/>
                        <w:textAlignment w:val="auto"/>
                        <w:rPr>
                          <w:bCs/>
                        </w:rPr>
                      </w:pPr>
                      <w:r w:rsidRPr="00A515A4">
                        <w:rPr>
                          <w:bCs/>
                        </w:rPr>
                        <w:t xml:space="preserve">RAN3 agree that multiple simultaneous RAN visible </w:t>
                      </w:r>
                      <w:proofErr w:type="spellStart"/>
                      <w:r w:rsidRPr="00A515A4">
                        <w:rPr>
                          <w:bCs/>
                        </w:rPr>
                        <w:t>QoE</w:t>
                      </w:r>
                      <w:proofErr w:type="spellEnd"/>
                      <w:r w:rsidRPr="00A515A4">
                        <w:rPr>
                          <w:bCs/>
                        </w:rPr>
                        <w:t xml:space="preserve"> measurements are supported.</w:t>
                      </w:r>
                    </w:p>
                    <w:p w14:paraId="02721C0C" w14:textId="77777777" w:rsidR="001D2669" w:rsidRPr="00A515A4" w:rsidRDefault="001D2669" w:rsidP="001D2669">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 t</w:t>
                      </w:r>
                      <w:r w:rsidRPr="00A515A4">
                        <w:rPr>
                          <w:bCs/>
                        </w:rPr>
                        <w:t xml:space="preserve">he RAN visible </w:t>
                      </w:r>
                      <w:proofErr w:type="spellStart"/>
                      <w:r w:rsidRPr="00A515A4">
                        <w:rPr>
                          <w:bCs/>
                        </w:rPr>
                        <w:t>QoE</w:t>
                      </w:r>
                      <w:proofErr w:type="spellEnd"/>
                      <w:r w:rsidRPr="00A515A4">
                        <w:rPr>
                          <w:bCs/>
                        </w:rPr>
                        <w:t xml:space="preserve"> configuration can be configured flexibly (i.e., it is not fixed).</w:t>
                      </w:r>
                    </w:p>
                    <w:p w14:paraId="6EAAA5B0" w14:textId="77777777" w:rsidR="001D2669" w:rsidRPr="00A515A4" w:rsidRDefault="001D2669" w:rsidP="001D2669">
                      <w:pPr>
                        <w:pStyle w:val="af9"/>
                        <w:numPr>
                          <w:ilvl w:val="0"/>
                          <w:numId w:val="49"/>
                        </w:numPr>
                        <w:overflowPunct/>
                        <w:autoSpaceDE/>
                        <w:autoSpaceDN/>
                        <w:adjustRightInd/>
                        <w:spacing w:before="120" w:after="0" w:line="259" w:lineRule="auto"/>
                        <w:ind w:firstLineChars="0"/>
                        <w:jc w:val="left"/>
                        <w:textAlignment w:val="auto"/>
                      </w:pPr>
                      <w:r w:rsidRPr="00A515A4">
                        <w:t xml:space="preserve">RAN3 agree that the RAN visible </w:t>
                      </w:r>
                      <w:proofErr w:type="spellStart"/>
                      <w:r w:rsidRPr="00A515A4">
                        <w:t>QoE</w:t>
                      </w:r>
                      <w:proofErr w:type="spellEnd"/>
                      <w:r w:rsidRPr="00A515A4">
                        <w:t xml:space="preserve"> configuration sent to UE should contain:</w:t>
                      </w:r>
                    </w:p>
                    <w:p w14:paraId="23A34D06" w14:textId="77777777" w:rsidR="001D2669" w:rsidRPr="00A515A4" w:rsidRDefault="001D2669" w:rsidP="001D2669">
                      <w:pPr>
                        <w:pStyle w:val="af9"/>
                        <w:numPr>
                          <w:ilvl w:val="1"/>
                          <w:numId w:val="48"/>
                        </w:numPr>
                        <w:overflowPunct/>
                        <w:autoSpaceDE/>
                        <w:autoSpaceDN/>
                        <w:adjustRightInd/>
                        <w:spacing w:before="120" w:after="0" w:line="259" w:lineRule="auto"/>
                        <w:ind w:firstLineChars="0"/>
                        <w:jc w:val="left"/>
                        <w:textAlignment w:val="auto"/>
                      </w:pPr>
                      <w:r w:rsidRPr="00A515A4">
                        <w:t>Metrics to be reported, should contain at least as a mandatory IE.</w:t>
                      </w:r>
                    </w:p>
                    <w:p w14:paraId="4ACEA1F1" w14:textId="77777777" w:rsidR="001D2669" w:rsidRPr="00A515A4" w:rsidRDefault="001D2669" w:rsidP="001D2669">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w:t>
                      </w:r>
                      <w:r w:rsidRPr="00A515A4">
                        <w:rPr>
                          <w:bCs/>
                        </w:rPr>
                        <w:t xml:space="preserve"> the RAN visible </w:t>
                      </w:r>
                      <w:proofErr w:type="spellStart"/>
                      <w:r w:rsidRPr="00A515A4">
                        <w:rPr>
                          <w:bCs/>
                        </w:rPr>
                        <w:t>QoE</w:t>
                      </w:r>
                      <w:proofErr w:type="spellEnd"/>
                      <w:r w:rsidRPr="00A515A4">
                        <w:rPr>
                          <w:bCs/>
                        </w:rPr>
                        <w:t xml:space="preserve"> report is provided inside a dedicated IE, outside the </w:t>
                      </w:r>
                      <w:proofErr w:type="spellStart"/>
                      <w:r w:rsidRPr="00A515A4">
                        <w:rPr>
                          <w:bCs/>
                        </w:rPr>
                        <w:t>QoE</w:t>
                      </w:r>
                      <w:proofErr w:type="spellEnd"/>
                      <w:r w:rsidRPr="00A515A4">
                        <w:rPr>
                          <w:bCs/>
                        </w:rPr>
                        <w:t xml:space="preserve"> report container.</w:t>
                      </w:r>
                    </w:p>
                    <w:p w14:paraId="74276E51" w14:textId="77777777" w:rsidR="001D2669" w:rsidRPr="00A515A4" w:rsidRDefault="001D2669" w:rsidP="001D2669">
                      <w:pPr>
                        <w:pStyle w:val="af9"/>
                        <w:numPr>
                          <w:ilvl w:val="0"/>
                          <w:numId w:val="49"/>
                        </w:numPr>
                        <w:overflowPunct/>
                        <w:autoSpaceDE/>
                        <w:autoSpaceDN/>
                        <w:adjustRightInd/>
                        <w:spacing w:before="120" w:after="0" w:line="259" w:lineRule="auto"/>
                        <w:ind w:firstLineChars="0"/>
                        <w:jc w:val="left"/>
                        <w:textAlignment w:val="auto"/>
                        <w:rPr>
                          <w:bCs/>
                        </w:rPr>
                      </w:pPr>
                      <w:r w:rsidRPr="00A515A4">
                        <w:t>RAN3 agree that</w:t>
                      </w:r>
                      <w:r w:rsidRPr="00A515A4">
                        <w:rPr>
                          <w:bCs/>
                        </w:rPr>
                        <w:t xml:space="preserve"> the RAN decides whether RAN visible QOE measurement collection and reporting is activated.</w:t>
                      </w:r>
                    </w:p>
                    <w:p w14:paraId="0C25B3A4" w14:textId="77777777" w:rsidR="001D2669" w:rsidRPr="001D2669" w:rsidRDefault="001D2669"/>
                  </w:txbxContent>
                </v:textbox>
              </v:shape>
            </w:pict>
          </mc:Fallback>
        </mc:AlternateContent>
      </w:r>
    </w:p>
    <w:p w14:paraId="68E6CAE3" w14:textId="77777777" w:rsidR="00DC02E2" w:rsidRDefault="00DC02E2" w:rsidP="00C420ED">
      <w:pPr>
        <w:spacing w:beforeLines="50" w:before="120" w:line="240" w:lineRule="auto"/>
      </w:pPr>
    </w:p>
    <w:p w14:paraId="685B0BA2" w14:textId="77777777" w:rsidR="00DC02E2" w:rsidRDefault="00DC02E2" w:rsidP="00C420ED">
      <w:pPr>
        <w:spacing w:beforeLines="50" w:before="120" w:line="240" w:lineRule="auto"/>
      </w:pPr>
    </w:p>
    <w:p w14:paraId="58548012" w14:textId="77777777" w:rsidR="00DC02E2" w:rsidRDefault="00DC02E2" w:rsidP="00C420ED">
      <w:pPr>
        <w:spacing w:beforeLines="50" w:before="120" w:line="240" w:lineRule="auto"/>
      </w:pPr>
    </w:p>
    <w:p w14:paraId="7F164C3B" w14:textId="77777777" w:rsidR="00DC02E2" w:rsidRDefault="00DC02E2" w:rsidP="00C420ED">
      <w:pPr>
        <w:spacing w:beforeLines="50" w:before="120" w:line="240" w:lineRule="auto"/>
      </w:pPr>
    </w:p>
    <w:p w14:paraId="1FF5A47C" w14:textId="77777777" w:rsidR="00DC02E2" w:rsidRDefault="00DC02E2" w:rsidP="00C420ED">
      <w:pPr>
        <w:spacing w:beforeLines="50" w:before="120" w:line="240" w:lineRule="auto"/>
      </w:pPr>
    </w:p>
    <w:p w14:paraId="6B1F4FD2" w14:textId="77777777" w:rsidR="00DC02E2" w:rsidRDefault="00DC02E2" w:rsidP="00C420ED">
      <w:pPr>
        <w:spacing w:beforeLines="50" w:before="120" w:line="240" w:lineRule="auto"/>
      </w:pPr>
    </w:p>
    <w:p w14:paraId="3A02E05B" w14:textId="77777777" w:rsidR="00DC02E2" w:rsidRDefault="00DC02E2" w:rsidP="00C420ED">
      <w:pPr>
        <w:spacing w:beforeLines="50" w:before="120" w:line="240" w:lineRule="auto"/>
      </w:pPr>
    </w:p>
    <w:p w14:paraId="2E8D4D15" w14:textId="77777777" w:rsidR="00DC02E2" w:rsidRDefault="00DC02E2" w:rsidP="00C420ED">
      <w:pPr>
        <w:spacing w:beforeLines="50" w:before="120" w:line="240" w:lineRule="auto"/>
      </w:pPr>
    </w:p>
    <w:p w14:paraId="0AF77134" w14:textId="77777777" w:rsidR="00820D7C" w:rsidRDefault="00820D7C" w:rsidP="00C420ED">
      <w:pPr>
        <w:spacing w:beforeLines="50" w:before="120" w:line="240" w:lineRule="auto"/>
      </w:pPr>
    </w:p>
    <w:p w14:paraId="449A6DC7" w14:textId="62620041" w:rsidR="00820D7C" w:rsidRPr="00572958" w:rsidRDefault="00820D7C" w:rsidP="00C420ED">
      <w:pPr>
        <w:spacing w:beforeLines="50" w:before="120" w:line="240" w:lineRule="auto"/>
      </w:pPr>
      <w:r>
        <w:rPr>
          <w:rFonts w:hint="eastAsia"/>
        </w:rPr>
        <w:t>I</w:t>
      </w:r>
      <w:r>
        <w:t xml:space="preserve">t seems that the </w:t>
      </w:r>
      <w:r w:rsidR="009F26E0">
        <w:t>highlighted</w:t>
      </w:r>
      <w:r>
        <w:t xml:space="preserve"> part has RAN2 specification impact.</w:t>
      </w:r>
    </w:p>
    <w:p w14:paraId="015480B8" w14:textId="14968FF0" w:rsidR="00820D7C" w:rsidRDefault="00820D7C" w:rsidP="00C420ED">
      <w:pPr>
        <w:spacing w:beforeLines="50" w:before="120" w:line="240" w:lineRule="auto"/>
      </w:pPr>
      <w:r>
        <w:rPr>
          <w:rFonts w:hint="eastAsia"/>
        </w:rPr>
        <w:t>I</w:t>
      </w:r>
      <w:r>
        <w:t>n addition, in the last RAN2#116e meeting, agreements have been achieved as follows:</w:t>
      </w:r>
    </w:p>
    <w:p w14:paraId="390E02A2" w14:textId="6F1C9472" w:rsidR="00820D7C" w:rsidRPr="00820D7C" w:rsidRDefault="00820D7C" w:rsidP="00C420ED">
      <w:pPr>
        <w:spacing w:beforeLines="50" w:before="120" w:line="240" w:lineRule="auto"/>
        <w:rPr>
          <w:lang w:val="en-US"/>
        </w:rPr>
      </w:pPr>
      <w:r>
        <w:rPr>
          <w:noProof/>
          <w:lang w:val="en-US"/>
        </w:rPr>
        <mc:AlternateContent>
          <mc:Choice Requires="wps">
            <w:drawing>
              <wp:anchor distT="0" distB="0" distL="114300" distR="114300" simplePos="0" relativeHeight="251661312" behindDoc="0" locked="0" layoutInCell="1" allowOverlap="1" wp14:anchorId="6BE61209" wp14:editId="2F0904E7">
                <wp:simplePos x="0" y="0"/>
                <wp:positionH relativeFrom="margin">
                  <wp:posOffset>10242</wp:posOffset>
                </wp:positionH>
                <wp:positionV relativeFrom="paragraph">
                  <wp:posOffset>83771</wp:posOffset>
                </wp:positionV>
                <wp:extent cx="6037770" cy="2434441"/>
                <wp:effectExtent l="0" t="0" r="20320" b="23495"/>
                <wp:wrapNone/>
                <wp:docPr id="5" name="矩形 5"/>
                <wp:cNvGraphicFramePr/>
                <a:graphic xmlns:a="http://schemas.openxmlformats.org/drawingml/2006/main">
                  <a:graphicData uri="http://schemas.microsoft.com/office/word/2010/wordprocessingShape">
                    <wps:wsp>
                      <wps:cNvSpPr/>
                      <wps:spPr>
                        <a:xfrm>
                          <a:off x="0" y="0"/>
                          <a:ext cx="6037770" cy="2434441"/>
                        </a:xfrm>
                        <a:prstGeom prst="rect">
                          <a:avLst/>
                        </a:prstGeom>
                      </wps:spPr>
                      <wps:style>
                        <a:lnRef idx="2">
                          <a:schemeClr val="dk1"/>
                        </a:lnRef>
                        <a:fillRef idx="1">
                          <a:schemeClr val="lt1"/>
                        </a:fillRef>
                        <a:effectRef idx="0">
                          <a:schemeClr val="dk1"/>
                        </a:effectRef>
                        <a:fontRef idx="minor">
                          <a:schemeClr val="dk1"/>
                        </a:fontRef>
                      </wps:style>
                      <wps:txbx>
                        <w:txbxContent>
                          <w:p w14:paraId="5517FF26" w14:textId="77777777" w:rsidR="00820D7C" w:rsidRPr="0042656D" w:rsidRDefault="00820D7C" w:rsidP="00820D7C">
                            <w:pPr>
                              <w:pStyle w:val="Agreement"/>
                              <w:tabs>
                                <w:tab w:val="clear" w:pos="927"/>
                                <w:tab w:val="num" w:pos="1620"/>
                              </w:tabs>
                              <w:ind w:left="1620"/>
                              <w:jc w:val="both"/>
                            </w:pPr>
                            <w:r w:rsidRPr="005C5D79">
                              <w:t xml:space="preserve">RAN2 </w:t>
                            </w:r>
                            <w:r>
                              <w:t xml:space="preserve">assumes that RAN2 </w:t>
                            </w:r>
                            <w:r w:rsidRPr="005C5D79">
                              <w:t xml:space="preserve">is responsible to define the procedure to support RVQOE configuration and reporting, and leave the definition of RAN </w:t>
                            </w:r>
                            <w:proofErr w:type="spellStart"/>
                            <w:r w:rsidRPr="005C5D79">
                              <w:t>QoE</w:t>
                            </w:r>
                            <w:proofErr w:type="spellEnd"/>
                            <w:r w:rsidRPr="005C5D79">
                              <w:t xml:space="preserve"> metrics and what should be included in RVQOE configuration and report to other WGs, </w:t>
                            </w:r>
                            <w:proofErr w:type="gramStart"/>
                            <w:r w:rsidRPr="005C5D79">
                              <w:t>e.g.</w:t>
                            </w:r>
                            <w:proofErr w:type="gramEnd"/>
                            <w:r w:rsidRPr="005C5D79">
                              <w:t xml:space="preserve"> RAN3</w:t>
                            </w:r>
                            <w:r>
                              <w:t>, SA4.</w:t>
                            </w:r>
                          </w:p>
                          <w:p w14:paraId="14A44979" w14:textId="77777777" w:rsidR="00820D7C" w:rsidRPr="0042656D" w:rsidRDefault="00820D7C" w:rsidP="00820D7C">
                            <w:pPr>
                              <w:pStyle w:val="Agreement"/>
                              <w:tabs>
                                <w:tab w:val="clear" w:pos="927"/>
                                <w:tab w:val="num" w:pos="1620"/>
                              </w:tabs>
                              <w:ind w:left="1620"/>
                              <w:jc w:val="both"/>
                            </w:pPr>
                            <w:r w:rsidRPr="0042656D">
                              <w:t xml:space="preserve">RAN2 confirms the following </w:t>
                            </w:r>
                            <w:r>
                              <w:t>is</w:t>
                            </w:r>
                            <w:r w:rsidRPr="0042656D">
                              <w:t xml:space="preserve"> feasible from RAN2 point of view.</w:t>
                            </w:r>
                          </w:p>
                          <w:p w14:paraId="7DA35350" w14:textId="77777777" w:rsidR="00820D7C" w:rsidRPr="0042656D" w:rsidRDefault="00820D7C" w:rsidP="00820D7C">
                            <w:pPr>
                              <w:pStyle w:val="Agreement"/>
                              <w:numPr>
                                <w:ilvl w:val="0"/>
                                <w:numId w:val="0"/>
                              </w:numPr>
                              <w:ind w:left="1620"/>
                              <w:jc w:val="both"/>
                              <w:rPr>
                                <w:lang w:eastAsia="en-US"/>
                              </w:rPr>
                            </w:pPr>
                            <w:r w:rsidRPr="00AE4FEF">
                              <w:rPr>
                                <w:lang w:eastAsia="en-US"/>
                              </w:rPr>
                              <w:t>It is feasible to configure RVQOE using explicit RRC IEs</w:t>
                            </w:r>
                          </w:p>
                          <w:p w14:paraId="7DC01247" w14:textId="77777777" w:rsidR="00820D7C" w:rsidRPr="0042656D" w:rsidRDefault="00820D7C" w:rsidP="00820D7C">
                            <w:pPr>
                              <w:pStyle w:val="Agreement"/>
                              <w:numPr>
                                <w:ilvl w:val="0"/>
                                <w:numId w:val="0"/>
                              </w:numPr>
                              <w:ind w:left="1620"/>
                              <w:jc w:val="both"/>
                              <w:rPr>
                                <w:lang w:eastAsia="en-US"/>
                              </w:rPr>
                            </w:pPr>
                            <w:r w:rsidRPr="0042656D">
                              <w:rPr>
                                <w:lang w:eastAsia="en-US"/>
                              </w:rPr>
                              <w:t xml:space="preserve">Multiple simultaneous </w:t>
                            </w:r>
                            <w:proofErr w:type="spellStart"/>
                            <w:r w:rsidRPr="0042656D">
                              <w:rPr>
                                <w:lang w:eastAsia="en-US"/>
                              </w:rPr>
                              <w:t>QoE</w:t>
                            </w:r>
                            <w:proofErr w:type="spellEnd"/>
                            <w:r w:rsidRPr="0042656D">
                              <w:rPr>
                                <w:lang w:eastAsia="en-US"/>
                              </w:rPr>
                              <w:t xml:space="preserve"> measurements can be supported for RVQOE.  Each RVQOE measurement configuration is identified by the </w:t>
                            </w:r>
                            <w:proofErr w:type="spellStart"/>
                            <w:r w:rsidRPr="0042656D">
                              <w:rPr>
                                <w:lang w:eastAsia="en-US"/>
                              </w:rPr>
                              <w:t>MeasConfigAppLayerId</w:t>
                            </w:r>
                            <w:proofErr w:type="spellEnd"/>
                            <w:r w:rsidRPr="0042656D">
                              <w:rPr>
                                <w:lang w:eastAsia="en-US"/>
                              </w:rPr>
                              <w:t xml:space="preserve"> (or change to another generic term) corresponding to the regular </w:t>
                            </w:r>
                            <w:proofErr w:type="spellStart"/>
                            <w:r w:rsidRPr="0042656D">
                              <w:rPr>
                                <w:lang w:eastAsia="en-US"/>
                              </w:rPr>
                              <w:t>QoE</w:t>
                            </w:r>
                            <w:proofErr w:type="spellEnd"/>
                            <w:r w:rsidRPr="0042656D">
                              <w:rPr>
                                <w:lang w:eastAsia="en-US"/>
                              </w:rPr>
                              <w:t xml:space="preserve"> configuration.</w:t>
                            </w:r>
                          </w:p>
                          <w:p w14:paraId="4C8A357D" w14:textId="77777777" w:rsidR="00820D7C" w:rsidRPr="0042656D" w:rsidRDefault="00820D7C" w:rsidP="00820D7C">
                            <w:pPr>
                              <w:pStyle w:val="Agreement"/>
                              <w:numPr>
                                <w:ilvl w:val="0"/>
                                <w:numId w:val="0"/>
                              </w:numPr>
                              <w:ind w:left="1620"/>
                              <w:jc w:val="both"/>
                              <w:rPr>
                                <w:lang w:eastAsia="en-US"/>
                              </w:rPr>
                            </w:pPr>
                            <w:r w:rsidRPr="0042656D">
                              <w:rPr>
                                <w:lang w:eastAsia="en-US"/>
                              </w:rPr>
                              <w:t>UE RRC layer forwards the received RVQOE configura</w:t>
                            </w:r>
                            <w:r>
                              <w:rPr>
                                <w:lang w:eastAsia="en-US"/>
                              </w:rPr>
                              <w:t>tion to the upper (application) layer, indicating the service type.</w:t>
                            </w:r>
                          </w:p>
                          <w:p w14:paraId="6D32D473" w14:textId="77777777" w:rsidR="00820D7C" w:rsidRDefault="00820D7C" w:rsidP="00820D7C">
                            <w:pPr>
                              <w:pStyle w:val="Agreement"/>
                              <w:numPr>
                                <w:ilvl w:val="0"/>
                                <w:numId w:val="0"/>
                              </w:numPr>
                              <w:ind w:left="1620"/>
                              <w:jc w:val="both"/>
                              <w:rPr>
                                <w:lang w:eastAsia="en-US"/>
                              </w:rPr>
                            </w:pPr>
                            <w:r w:rsidRPr="0042656D">
                              <w:rPr>
                                <w:lang w:eastAsia="en-US"/>
                              </w:rPr>
                              <w:t>RAN configures the required RVQOE metrics in the RVQOE configuration for UE to report.</w:t>
                            </w:r>
                          </w:p>
                          <w:p w14:paraId="38D40505" w14:textId="77777777" w:rsidR="00820D7C" w:rsidRPr="00820D7C" w:rsidRDefault="00820D7C" w:rsidP="00820D7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E61209" id="矩形 5" o:spid="_x0000_s1028" style="position:absolute;left:0;text-align:left;margin-left:.8pt;margin-top:6.6pt;width:475.4pt;height:191.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" fillcolor="white [3201]" strokecolor="black [3200]" strokeweight="1pt">
                <v:textbox>
                  <w:txbxContent>
                    <w:p w14:paraId="5517FF26" w14:textId="77777777" w:rsidR="00820D7C" w:rsidRPr="0042656D" w:rsidRDefault="00820D7C" w:rsidP="00820D7C">
                      <w:pPr>
                        <w:pStyle w:val="Agreement"/>
                        <w:tabs>
                          <w:tab w:val="clear" w:pos="927"/>
                          <w:tab w:val="num" w:pos="1620"/>
                        </w:tabs>
                        <w:ind w:left="1620"/>
                        <w:jc w:val="both"/>
                      </w:pPr>
                      <w:r w:rsidRPr="005C5D79">
                        <w:t xml:space="preserve">RAN2 </w:t>
                      </w:r>
                      <w:r>
                        <w:t xml:space="preserve">assumes that RAN2 </w:t>
                      </w:r>
                      <w:r w:rsidRPr="005C5D79">
                        <w:t xml:space="preserve">is responsible to define the procedure to support RVQOE configuration and reporting, and leave the definition of RAN </w:t>
                      </w:r>
                      <w:proofErr w:type="spellStart"/>
                      <w:r w:rsidRPr="005C5D79">
                        <w:t>QoE</w:t>
                      </w:r>
                      <w:proofErr w:type="spellEnd"/>
                      <w:r w:rsidRPr="005C5D79">
                        <w:t xml:space="preserve"> metrics and what should be included in RVQOE configuration and report to other WGs, </w:t>
                      </w:r>
                      <w:proofErr w:type="gramStart"/>
                      <w:r w:rsidRPr="005C5D79">
                        <w:t>e.g.</w:t>
                      </w:r>
                      <w:proofErr w:type="gramEnd"/>
                      <w:r w:rsidRPr="005C5D79">
                        <w:t xml:space="preserve"> RAN3</w:t>
                      </w:r>
                      <w:r>
                        <w:t>, SA4.</w:t>
                      </w:r>
                    </w:p>
                    <w:p w14:paraId="14A44979" w14:textId="77777777" w:rsidR="00820D7C" w:rsidRPr="0042656D" w:rsidRDefault="00820D7C" w:rsidP="00820D7C">
                      <w:pPr>
                        <w:pStyle w:val="Agreement"/>
                        <w:tabs>
                          <w:tab w:val="clear" w:pos="927"/>
                          <w:tab w:val="num" w:pos="1620"/>
                        </w:tabs>
                        <w:ind w:left="1620"/>
                        <w:jc w:val="both"/>
                      </w:pPr>
                      <w:r w:rsidRPr="0042656D">
                        <w:t xml:space="preserve">RAN2 confirms the following </w:t>
                      </w:r>
                      <w:r>
                        <w:t>is</w:t>
                      </w:r>
                      <w:r w:rsidRPr="0042656D">
                        <w:t xml:space="preserve"> feasible from RAN2 point of view.</w:t>
                      </w:r>
                    </w:p>
                    <w:p w14:paraId="7DA35350" w14:textId="77777777" w:rsidR="00820D7C" w:rsidRPr="0042656D" w:rsidRDefault="00820D7C" w:rsidP="00820D7C">
                      <w:pPr>
                        <w:pStyle w:val="Agreement"/>
                        <w:numPr>
                          <w:ilvl w:val="0"/>
                          <w:numId w:val="0"/>
                        </w:numPr>
                        <w:ind w:left="1620"/>
                        <w:jc w:val="both"/>
                        <w:rPr>
                          <w:lang w:eastAsia="en-US"/>
                        </w:rPr>
                      </w:pPr>
                      <w:r w:rsidRPr="00AE4FEF">
                        <w:rPr>
                          <w:lang w:eastAsia="en-US"/>
                        </w:rPr>
                        <w:t>It is feasible to configure RVQOE using explicit RRC IEs</w:t>
                      </w:r>
                    </w:p>
                    <w:p w14:paraId="7DC01247" w14:textId="77777777" w:rsidR="00820D7C" w:rsidRPr="0042656D" w:rsidRDefault="00820D7C" w:rsidP="00820D7C">
                      <w:pPr>
                        <w:pStyle w:val="Agreement"/>
                        <w:numPr>
                          <w:ilvl w:val="0"/>
                          <w:numId w:val="0"/>
                        </w:numPr>
                        <w:ind w:left="1620"/>
                        <w:jc w:val="both"/>
                        <w:rPr>
                          <w:lang w:eastAsia="en-US"/>
                        </w:rPr>
                      </w:pPr>
                      <w:r w:rsidRPr="0042656D">
                        <w:rPr>
                          <w:lang w:eastAsia="en-US"/>
                        </w:rPr>
                        <w:t xml:space="preserve">Multiple simultaneous </w:t>
                      </w:r>
                      <w:proofErr w:type="spellStart"/>
                      <w:r w:rsidRPr="0042656D">
                        <w:rPr>
                          <w:lang w:eastAsia="en-US"/>
                        </w:rPr>
                        <w:t>QoE</w:t>
                      </w:r>
                      <w:proofErr w:type="spellEnd"/>
                      <w:r w:rsidRPr="0042656D">
                        <w:rPr>
                          <w:lang w:eastAsia="en-US"/>
                        </w:rPr>
                        <w:t xml:space="preserve"> measurements can be supported for RVQOE.  Each RVQOE measurement configuration is identified by the </w:t>
                      </w:r>
                      <w:proofErr w:type="spellStart"/>
                      <w:r w:rsidRPr="0042656D">
                        <w:rPr>
                          <w:lang w:eastAsia="en-US"/>
                        </w:rPr>
                        <w:t>MeasConfigAppLayerId</w:t>
                      </w:r>
                      <w:proofErr w:type="spellEnd"/>
                      <w:r w:rsidRPr="0042656D">
                        <w:rPr>
                          <w:lang w:eastAsia="en-US"/>
                        </w:rPr>
                        <w:t xml:space="preserve"> (or change to another generic term) corresponding to the regular </w:t>
                      </w:r>
                      <w:proofErr w:type="spellStart"/>
                      <w:r w:rsidRPr="0042656D">
                        <w:rPr>
                          <w:lang w:eastAsia="en-US"/>
                        </w:rPr>
                        <w:t>QoE</w:t>
                      </w:r>
                      <w:proofErr w:type="spellEnd"/>
                      <w:r w:rsidRPr="0042656D">
                        <w:rPr>
                          <w:lang w:eastAsia="en-US"/>
                        </w:rPr>
                        <w:t xml:space="preserve"> configuration.</w:t>
                      </w:r>
                    </w:p>
                    <w:p w14:paraId="4C8A357D" w14:textId="77777777" w:rsidR="00820D7C" w:rsidRPr="0042656D" w:rsidRDefault="00820D7C" w:rsidP="00820D7C">
                      <w:pPr>
                        <w:pStyle w:val="Agreement"/>
                        <w:numPr>
                          <w:ilvl w:val="0"/>
                          <w:numId w:val="0"/>
                        </w:numPr>
                        <w:ind w:left="1620"/>
                        <w:jc w:val="both"/>
                        <w:rPr>
                          <w:lang w:eastAsia="en-US"/>
                        </w:rPr>
                      </w:pPr>
                      <w:r w:rsidRPr="0042656D">
                        <w:rPr>
                          <w:lang w:eastAsia="en-US"/>
                        </w:rPr>
                        <w:t>UE RRC layer forwards the received RVQOE configura</w:t>
                      </w:r>
                      <w:r>
                        <w:rPr>
                          <w:lang w:eastAsia="en-US"/>
                        </w:rPr>
                        <w:t>tion to the upper (application) layer, indicating the service type.</w:t>
                      </w:r>
                    </w:p>
                    <w:p w14:paraId="6D32D473" w14:textId="77777777" w:rsidR="00820D7C" w:rsidRDefault="00820D7C" w:rsidP="00820D7C">
                      <w:pPr>
                        <w:pStyle w:val="Agreement"/>
                        <w:numPr>
                          <w:ilvl w:val="0"/>
                          <w:numId w:val="0"/>
                        </w:numPr>
                        <w:ind w:left="1620"/>
                        <w:jc w:val="both"/>
                        <w:rPr>
                          <w:lang w:eastAsia="en-US"/>
                        </w:rPr>
                      </w:pPr>
                      <w:r w:rsidRPr="0042656D">
                        <w:rPr>
                          <w:lang w:eastAsia="en-US"/>
                        </w:rPr>
                        <w:t>RAN configures the required RVQOE metrics in the RVQOE configuration for UE to report.</w:t>
                      </w:r>
                    </w:p>
                    <w:p w14:paraId="38D40505" w14:textId="77777777" w:rsidR="00820D7C" w:rsidRPr="00820D7C" w:rsidRDefault="00820D7C" w:rsidP="00820D7C">
                      <w:pPr>
                        <w:jc w:val="center"/>
                        <w:rPr>
                          <w:lang w:val="en-US"/>
                        </w:rPr>
                      </w:pPr>
                    </w:p>
                  </w:txbxContent>
                </v:textbox>
                <w10:wrap anchorx="margin"/>
              </v:rect>
            </w:pict>
          </mc:Fallback>
        </mc:AlternateContent>
      </w:r>
    </w:p>
    <w:p w14:paraId="1AA9F7D0" w14:textId="0594AC8D" w:rsidR="00820D7C" w:rsidRDefault="00820D7C" w:rsidP="00C420ED">
      <w:pPr>
        <w:spacing w:beforeLines="50" w:before="120" w:line="240" w:lineRule="auto"/>
      </w:pPr>
    </w:p>
    <w:p w14:paraId="33AC435D" w14:textId="72A10BB7" w:rsidR="00820D7C" w:rsidRDefault="00820D7C" w:rsidP="00C420ED">
      <w:pPr>
        <w:spacing w:beforeLines="50" w:before="120" w:line="240" w:lineRule="auto"/>
      </w:pPr>
    </w:p>
    <w:p w14:paraId="274B6FE1" w14:textId="140FE315" w:rsidR="00820D7C" w:rsidRDefault="00820D7C" w:rsidP="00C420ED">
      <w:pPr>
        <w:spacing w:beforeLines="50" w:before="120" w:line="240" w:lineRule="auto"/>
      </w:pPr>
    </w:p>
    <w:p w14:paraId="40875606" w14:textId="22FC0344" w:rsidR="00820D7C" w:rsidRDefault="00820D7C" w:rsidP="00C420ED">
      <w:pPr>
        <w:spacing w:beforeLines="50" w:before="120" w:line="240" w:lineRule="auto"/>
      </w:pPr>
    </w:p>
    <w:p w14:paraId="39160E70" w14:textId="1E34A426" w:rsidR="00820D7C" w:rsidRDefault="00820D7C" w:rsidP="00C420ED">
      <w:pPr>
        <w:spacing w:beforeLines="50" w:before="120" w:line="240" w:lineRule="auto"/>
      </w:pPr>
    </w:p>
    <w:p w14:paraId="648A07E4" w14:textId="77777777" w:rsidR="00820D7C" w:rsidRDefault="00820D7C" w:rsidP="00C420ED">
      <w:pPr>
        <w:spacing w:beforeLines="50" w:before="120" w:line="240" w:lineRule="auto"/>
      </w:pPr>
    </w:p>
    <w:p w14:paraId="5F591C15" w14:textId="77777777" w:rsidR="00820D7C" w:rsidRDefault="00820D7C" w:rsidP="00C420ED">
      <w:pPr>
        <w:spacing w:beforeLines="50" w:before="120" w:line="240" w:lineRule="auto"/>
      </w:pPr>
    </w:p>
    <w:p w14:paraId="5EC54A30" w14:textId="77777777" w:rsidR="00820D7C" w:rsidRDefault="00820D7C" w:rsidP="00C420ED">
      <w:pPr>
        <w:spacing w:beforeLines="50" w:before="120" w:line="240" w:lineRule="auto"/>
      </w:pPr>
    </w:p>
    <w:p w14:paraId="34257076" w14:textId="77777777" w:rsidR="00820D7C" w:rsidRDefault="00820D7C" w:rsidP="00C420ED">
      <w:pPr>
        <w:spacing w:beforeLines="50" w:before="120" w:line="240" w:lineRule="auto"/>
      </w:pPr>
    </w:p>
    <w:p w14:paraId="22E60508" w14:textId="77777777" w:rsidR="00820D7C" w:rsidRDefault="00820D7C" w:rsidP="00C420ED">
      <w:pPr>
        <w:spacing w:beforeLines="50" w:before="120" w:line="240" w:lineRule="auto"/>
      </w:pPr>
    </w:p>
    <w:p w14:paraId="6463B4E9" w14:textId="2CC8D1D0" w:rsidR="00DC02E2" w:rsidRDefault="00820D7C" w:rsidP="00C420ED">
      <w:pPr>
        <w:spacing w:beforeLines="50" w:before="120" w:line="240" w:lineRule="auto"/>
      </w:pPr>
      <w:r>
        <w:t xml:space="preserve">In this contribution, we aim to address our view on the RAN visible </w:t>
      </w:r>
      <w:proofErr w:type="spellStart"/>
      <w:r>
        <w:t>QoE</w:t>
      </w:r>
      <w:proofErr w:type="spellEnd"/>
      <w:r>
        <w:t xml:space="preserve"> measurement configuration</w:t>
      </w:r>
      <w:r w:rsidR="00525D46">
        <w:t xml:space="preserve"> from RAN2 aspects.</w:t>
      </w:r>
    </w:p>
    <w:p w14:paraId="1E546806" w14:textId="77777777" w:rsidR="00DC02E2" w:rsidRDefault="00DC02E2" w:rsidP="00C420ED">
      <w:pPr>
        <w:spacing w:beforeLines="50" w:before="120" w:line="240" w:lineRule="auto"/>
      </w:pPr>
    </w:p>
    <w:p w14:paraId="2394E60F" w14:textId="3BA1E6F5" w:rsidR="0061604F" w:rsidRPr="0061604F" w:rsidRDefault="0061604F" w:rsidP="005966B2">
      <w:pPr>
        <w:pStyle w:val="6"/>
        <w:rPr>
          <w:sz w:val="36"/>
          <w:szCs w:val="36"/>
          <w:lang w:eastAsia="zh-CN"/>
        </w:rPr>
      </w:pPr>
      <w:bookmarkStart w:id="3" w:name="_Hlk46936119"/>
      <w:bookmarkEnd w:id="2"/>
      <w:r w:rsidRPr="0061604F">
        <w:rPr>
          <w:rFonts w:hint="eastAsia"/>
          <w:sz w:val="36"/>
          <w:szCs w:val="36"/>
          <w:lang w:eastAsia="zh-CN"/>
        </w:rPr>
        <w:t>2</w:t>
      </w:r>
      <w:r>
        <w:rPr>
          <w:sz w:val="36"/>
          <w:szCs w:val="36"/>
          <w:lang w:eastAsia="zh-CN"/>
        </w:rPr>
        <w:t>.</w:t>
      </w:r>
      <w:r w:rsidRPr="0061604F">
        <w:rPr>
          <w:sz w:val="36"/>
          <w:szCs w:val="36"/>
          <w:lang w:eastAsia="zh-CN"/>
        </w:rPr>
        <w:t xml:space="preserve"> Discussion</w:t>
      </w:r>
    </w:p>
    <w:p w14:paraId="691A3BB0" w14:textId="2CCA216F" w:rsidR="0053265B" w:rsidRPr="005966B2" w:rsidRDefault="0053265B" w:rsidP="005966B2">
      <w:pPr>
        <w:pStyle w:val="6"/>
      </w:pPr>
      <w:r>
        <w:t>2.</w:t>
      </w:r>
      <w:r w:rsidR="00E27E35">
        <w:t>1</w:t>
      </w:r>
      <w:r>
        <w:t xml:space="preserve"> </w:t>
      </w:r>
      <w:r w:rsidR="00572958">
        <w:t xml:space="preserve">Configuration of the RAN visible </w:t>
      </w:r>
      <w:proofErr w:type="spellStart"/>
      <w:r w:rsidR="00572958">
        <w:t>QoE</w:t>
      </w:r>
      <w:proofErr w:type="spellEnd"/>
      <w:r w:rsidR="00572958">
        <w:t xml:space="preserve"> measurement</w:t>
      </w:r>
    </w:p>
    <w:p w14:paraId="7127BCED" w14:textId="58F3C79A" w:rsidR="00572958" w:rsidRDefault="00572958" w:rsidP="000A0F9C">
      <w:r>
        <w:t xml:space="preserve">When the </w:t>
      </w:r>
      <w:proofErr w:type="spellStart"/>
      <w:r>
        <w:t>QoE</w:t>
      </w:r>
      <w:proofErr w:type="spellEnd"/>
      <w:r>
        <w:t xml:space="preserve"> measurement configuration is received from the 5GC and transmitted towards the UE, the network may not want to configure RAN visible </w:t>
      </w:r>
      <w:proofErr w:type="spellStart"/>
      <w:r>
        <w:t>QoE</w:t>
      </w:r>
      <w:proofErr w:type="spellEnd"/>
      <w:r>
        <w:t xml:space="preserve"> measurement</w:t>
      </w:r>
      <w:r w:rsidR="000B1D3F">
        <w:t xml:space="preserve"> and receive the RAN visible </w:t>
      </w:r>
      <w:proofErr w:type="spellStart"/>
      <w:r w:rsidR="000B1D3F">
        <w:t>QoE</w:t>
      </w:r>
      <w:proofErr w:type="spellEnd"/>
      <w:r w:rsidR="000B1D3F">
        <w:t xml:space="preserve"> measurement report</w:t>
      </w:r>
      <w:r w:rsidR="00DB6D51">
        <w:t xml:space="preserve"> </w:t>
      </w:r>
      <w:r w:rsidR="000B1D3F">
        <w:t>from now on</w:t>
      </w:r>
      <w:r w:rsidR="00DB6D51">
        <w:t>.</w:t>
      </w:r>
      <w:r w:rsidR="000B1D3F">
        <w:t xml:space="preserve"> Suppose at some time later, if the </w:t>
      </w:r>
      <w:proofErr w:type="spellStart"/>
      <w:r w:rsidR="000B1D3F">
        <w:t>gNB</w:t>
      </w:r>
      <w:proofErr w:type="spellEnd"/>
      <w:r w:rsidR="000B1D3F">
        <w:t xml:space="preserve"> is interested in getting the RAN visible </w:t>
      </w:r>
      <w:proofErr w:type="spellStart"/>
      <w:r w:rsidR="000B1D3F">
        <w:t>QoE</w:t>
      </w:r>
      <w:proofErr w:type="spellEnd"/>
      <w:r w:rsidR="000B1D3F">
        <w:t xml:space="preserve"> measurement, the </w:t>
      </w:r>
      <w:proofErr w:type="spellStart"/>
      <w:r w:rsidR="000B1D3F">
        <w:t>gNB</w:t>
      </w:r>
      <w:proofErr w:type="spellEnd"/>
      <w:r w:rsidR="000B1D3F">
        <w:t xml:space="preserve"> should have a way of configuring </w:t>
      </w:r>
      <w:r w:rsidR="003F3D4A">
        <w:t xml:space="preserve">the interested RAN visible </w:t>
      </w:r>
      <w:proofErr w:type="spellStart"/>
      <w:r w:rsidR="003F3D4A">
        <w:t>QoE</w:t>
      </w:r>
      <w:proofErr w:type="spellEnd"/>
      <w:r w:rsidR="003F3D4A">
        <w:t xml:space="preserve"> measurement metrics towards the UE. As we have already agreed that </w:t>
      </w:r>
      <w:proofErr w:type="spellStart"/>
      <w:r w:rsidR="003F3D4A">
        <w:t>MeasConfigAppLayerID</w:t>
      </w:r>
      <w:proofErr w:type="spellEnd"/>
      <w:r w:rsidR="003F3D4A">
        <w:t xml:space="preserve"> is used for identify</w:t>
      </w:r>
      <w:r w:rsidR="00587878">
        <w:t>ing</w:t>
      </w:r>
      <w:r w:rsidR="003F3D4A">
        <w:t xml:space="preserve"> the </w:t>
      </w:r>
      <w:proofErr w:type="spellStart"/>
      <w:r w:rsidR="003F3D4A">
        <w:t>QoE</w:t>
      </w:r>
      <w:proofErr w:type="spellEnd"/>
      <w:r w:rsidR="003F3D4A">
        <w:t xml:space="preserve"> configuration</w:t>
      </w:r>
      <w:r w:rsidR="00253532">
        <w:t xml:space="preserve">, the </w:t>
      </w:r>
      <w:proofErr w:type="spellStart"/>
      <w:r w:rsidR="00253532">
        <w:t>gNB</w:t>
      </w:r>
      <w:proofErr w:type="spellEnd"/>
      <w:r w:rsidR="00253532">
        <w:t xml:space="preserve"> could </w:t>
      </w:r>
      <w:r w:rsidR="00587878">
        <w:t>send</w:t>
      </w:r>
      <w:r w:rsidR="00253532">
        <w:t xml:space="preserve"> the interested RAN visible </w:t>
      </w:r>
      <w:proofErr w:type="spellStart"/>
      <w:r w:rsidR="00253532">
        <w:t>QoE</w:t>
      </w:r>
      <w:proofErr w:type="spellEnd"/>
      <w:r w:rsidR="00253532">
        <w:t xml:space="preserve"> measurement metrics </w:t>
      </w:r>
      <w:r w:rsidR="00587878">
        <w:t xml:space="preserve">for specific </w:t>
      </w:r>
      <w:proofErr w:type="spellStart"/>
      <w:r w:rsidR="00587878">
        <w:t>QoE</w:t>
      </w:r>
      <w:proofErr w:type="spellEnd"/>
      <w:r w:rsidR="00587878">
        <w:t xml:space="preserve"> measurement configuration identified </w:t>
      </w:r>
      <w:proofErr w:type="spellStart"/>
      <w:r w:rsidR="00DF6ECB">
        <w:rPr>
          <w:rFonts w:hint="eastAsia"/>
        </w:rPr>
        <w:t>by</w:t>
      </w:r>
      <w:r w:rsidR="00587878">
        <w:t>the</w:t>
      </w:r>
      <w:proofErr w:type="spellEnd"/>
      <w:r w:rsidR="00587878">
        <w:t xml:space="preserve"> </w:t>
      </w:r>
      <w:proofErr w:type="spellStart"/>
      <w:r w:rsidR="00587878">
        <w:t>MeasConfigAppLayerID</w:t>
      </w:r>
      <w:proofErr w:type="spellEnd"/>
      <w:r w:rsidR="00587878">
        <w:t xml:space="preserve"> towards UE. </w:t>
      </w:r>
      <w:r w:rsidR="003F75EE">
        <w:t xml:space="preserve">In our opinion, the </w:t>
      </w:r>
      <w:proofErr w:type="spellStart"/>
      <w:r w:rsidR="003F75EE" w:rsidRPr="003F75EE">
        <w:rPr>
          <w:i/>
          <w:iCs/>
        </w:rPr>
        <w:t>MeasConfigAppLayer</w:t>
      </w:r>
      <w:proofErr w:type="spellEnd"/>
      <w:r w:rsidR="00DF6ECB">
        <w:rPr>
          <w:i/>
          <w:iCs/>
        </w:rPr>
        <w:t xml:space="preserve"> </w:t>
      </w:r>
      <w:r w:rsidR="00DF6ECB" w:rsidRPr="00DF6ECB">
        <w:t>RRC</w:t>
      </w:r>
      <w:r w:rsidR="003F75EE">
        <w:t xml:space="preserve"> </w:t>
      </w:r>
      <w:proofErr w:type="spellStart"/>
      <w:r w:rsidR="003F75EE">
        <w:t>msg</w:t>
      </w:r>
      <w:proofErr w:type="spellEnd"/>
      <w:r w:rsidR="003F75EE">
        <w:t xml:space="preserve"> could be used for such purposes, which only requires RAN visible </w:t>
      </w:r>
      <w:proofErr w:type="spellStart"/>
      <w:r w:rsidR="003F75EE">
        <w:t>QoE</w:t>
      </w:r>
      <w:proofErr w:type="spellEnd"/>
      <w:r w:rsidR="003F75EE">
        <w:t xml:space="preserve"> metrics to be added in the msg.</w:t>
      </w:r>
      <w:r w:rsidR="00E63645">
        <w:t xml:space="preserve"> </w:t>
      </w:r>
    </w:p>
    <w:p w14:paraId="4031D7F0" w14:textId="09FAD8A6" w:rsidR="00B00079" w:rsidRDefault="00E63645" w:rsidP="000A0F9C">
      <w:pPr>
        <w:rPr>
          <w:b/>
          <w:bCs/>
        </w:rPr>
      </w:pPr>
      <w:r w:rsidRPr="00E63645">
        <w:rPr>
          <w:b/>
          <w:bCs/>
        </w:rPr>
        <w:lastRenderedPageBreak/>
        <w:t xml:space="preserve">Proposal 1: RAN2 to agree that RAN visible </w:t>
      </w:r>
      <w:proofErr w:type="spellStart"/>
      <w:r w:rsidRPr="00E63645">
        <w:rPr>
          <w:b/>
          <w:bCs/>
        </w:rPr>
        <w:t>QoE</w:t>
      </w:r>
      <w:proofErr w:type="spellEnd"/>
      <w:r w:rsidRPr="00E63645">
        <w:rPr>
          <w:b/>
          <w:bCs/>
        </w:rPr>
        <w:t xml:space="preserve"> measurement configuration could be sent independently from the legacy </w:t>
      </w:r>
      <w:proofErr w:type="spellStart"/>
      <w:r w:rsidRPr="00E63645">
        <w:rPr>
          <w:b/>
          <w:bCs/>
        </w:rPr>
        <w:t>QoE</w:t>
      </w:r>
      <w:proofErr w:type="spellEnd"/>
      <w:r w:rsidRPr="00E63645">
        <w:rPr>
          <w:b/>
          <w:bCs/>
        </w:rPr>
        <w:t xml:space="preserve"> measurement configuration, e.g., when the RAN becomes interested in the reception of the </w:t>
      </w:r>
      <w:proofErr w:type="spellStart"/>
      <w:r w:rsidRPr="00E63645">
        <w:rPr>
          <w:b/>
          <w:bCs/>
        </w:rPr>
        <w:t>QoE</w:t>
      </w:r>
      <w:proofErr w:type="spellEnd"/>
      <w:r w:rsidRPr="00E63645">
        <w:rPr>
          <w:b/>
          <w:bCs/>
        </w:rPr>
        <w:t xml:space="preserve"> measurement report.</w:t>
      </w:r>
    </w:p>
    <w:p w14:paraId="3CE51B51" w14:textId="5164A5FF" w:rsidR="009E1519" w:rsidRDefault="009E1519" w:rsidP="000A0F9C">
      <w:r>
        <w:t>In addition, we think that when</w:t>
      </w:r>
      <w:r w:rsidR="00DF6ECB">
        <w:t xml:space="preserve"> the</w:t>
      </w:r>
      <w:r>
        <w:t xml:space="preserve"> RAN feels it is OK to no longer receive the RAN visible </w:t>
      </w:r>
      <w:proofErr w:type="spellStart"/>
      <w:r>
        <w:t>QoE</w:t>
      </w:r>
      <w:proofErr w:type="spellEnd"/>
      <w:r>
        <w:t xml:space="preserve"> measurement report related to specific or all </w:t>
      </w:r>
      <w:proofErr w:type="spellStart"/>
      <w:r>
        <w:t>QoE</w:t>
      </w:r>
      <w:proofErr w:type="spellEnd"/>
      <w:r>
        <w:t xml:space="preserve"> metrics been</w:t>
      </w:r>
      <w:r w:rsidR="004C4997">
        <w:t xml:space="preserve"> already</w:t>
      </w:r>
      <w:r>
        <w:t xml:space="preserve"> configured </w:t>
      </w:r>
      <w:r w:rsidR="004C4997">
        <w:t xml:space="preserve">to </w:t>
      </w:r>
      <w:r>
        <w:t xml:space="preserve">the UE, RAN should have the right to remove the RAN visible </w:t>
      </w:r>
      <w:proofErr w:type="spellStart"/>
      <w:r>
        <w:t>QoE</w:t>
      </w:r>
      <w:proofErr w:type="spellEnd"/>
      <w:r>
        <w:t xml:space="preserve"> measurement</w:t>
      </w:r>
      <w:r w:rsidR="004C4997">
        <w:t>s. In this way, the air-interface load could be alleviated also.</w:t>
      </w:r>
    </w:p>
    <w:p w14:paraId="62B8F46E" w14:textId="5CDD431C" w:rsidR="009558D5" w:rsidRDefault="004C4997" w:rsidP="000A0F9C">
      <w:pPr>
        <w:rPr>
          <w:b/>
          <w:bCs/>
        </w:rPr>
      </w:pPr>
      <w:r w:rsidRPr="00BC23E7">
        <w:rPr>
          <w:rFonts w:hint="eastAsia"/>
          <w:b/>
          <w:bCs/>
        </w:rPr>
        <w:t>P</w:t>
      </w:r>
      <w:r w:rsidRPr="00BC23E7">
        <w:rPr>
          <w:b/>
          <w:bCs/>
        </w:rPr>
        <w:t xml:space="preserve">roposal 2: RAN2 to agree that RAN visible </w:t>
      </w:r>
      <w:proofErr w:type="spellStart"/>
      <w:r w:rsidRPr="00BC23E7">
        <w:rPr>
          <w:b/>
          <w:bCs/>
        </w:rPr>
        <w:t>QoE</w:t>
      </w:r>
      <w:proofErr w:type="spellEnd"/>
      <w:r w:rsidRPr="00BC23E7">
        <w:rPr>
          <w:b/>
          <w:bCs/>
        </w:rPr>
        <w:t xml:space="preserve"> measurement configuration could be removed by the RAN when it is needed.</w:t>
      </w:r>
    </w:p>
    <w:p w14:paraId="2F6466D5" w14:textId="0F0399A8" w:rsidR="00A47E26" w:rsidRPr="00A47E26" w:rsidRDefault="00A47E26" w:rsidP="000A0F9C">
      <w:pPr>
        <w:rPr>
          <w:b/>
          <w:bCs/>
        </w:rPr>
      </w:pPr>
      <w:r w:rsidRPr="00BC23E7">
        <w:rPr>
          <w:b/>
          <w:bCs/>
        </w:rPr>
        <w:t xml:space="preserve">Proposal 3: RAN2 to agree that </w:t>
      </w:r>
      <w:r w:rsidRPr="00BC23E7">
        <w:rPr>
          <w:b/>
          <w:bCs/>
          <w:i/>
          <w:iCs/>
        </w:rPr>
        <w:t>measConfigAppLayerToAddModList-r17</w:t>
      </w:r>
      <w:r w:rsidRPr="00BC23E7">
        <w:rPr>
          <w:b/>
          <w:bCs/>
        </w:rPr>
        <w:t xml:space="preserve"> in the </w:t>
      </w:r>
      <w:proofErr w:type="spellStart"/>
      <w:r w:rsidRPr="00BC23E7">
        <w:rPr>
          <w:b/>
          <w:bCs/>
        </w:rPr>
        <w:t>AppLayerMeasConfig</w:t>
      </w:r>
      <w:proofErr w:type="spellEnd"/>
      <w:r w:rsidRPr="00BC23E7">
        <w:rPr>
          <w:b/>
          <w:bCs/>
        </w:rPr>
        <w:t xml:space="preserve"> </w:t>
      </w:r>
      <w:proofErr w:type="spellStart"/>
      <w:r w:rsidRPr="00BC23E7">
        <w:rPr>
          <w:b/>
          <w:bCs/>
        </w:rPr>
        <w:t>msg</w:t>
      </w:r>
      <w:proofErr w:type="spellEnd"/>
      <w:r w:rsidRPr="00BC23E7">
        <w:rPr>
          <w:b/>
          <w:bCs/>
        </w:rPr>
        <w:t xml:space="preserve"> could be used to configure/de-configure the RAN visible </w:t>
      </w:r>
      <w:proofErr w:type="spellStart"/>
      <w:r w:rsidRPr="00BC23E7">
        <w:rPr>
          <w:b/>
          <w:bCs/>
        </w:rPr>
        <w:t>QoE</w:t>
      </w:r>
      <w:proofErr w:type="spellEnd"/>
      <w:r w:rsidRPr="00BC23E7">
        <w:rPr>
          <w:b/>
          <w:bCs/>
        </w:rPr>
        <w:t xml:space="preserve"> measurement towards the UE, where the </w:t>
      </w:r>
      <w:proofErr w:type="spellStart"/>
      <w:r w:rsidRPr="00BC23E7">
        <w:rPr>
          <w:b/>
          <w:bCs/>
          <w:i/>
          <w:iCs/>
        </w:rPr>
        <w:t>MeasConfigAppLayer</w:t>
      </w:r>
      <w:proofErr w:type="spellEnd"/>
      <w:r w:rsidRPr="00BC23E7">
        <w:rPr>
          <w:b/>
          <w:bCs/>
        </w:rPr>
        <w:t xml:space="preserve"> </w:t>
      </w:r>
      <w:proofErr w:type="spellStart"/>
      <w:r w:rsidRPr="00BC23E7">
        <w:rPr>
          <w:b/>
          <w:bCs/>
        </w:rPr>
        <w:t>msg</w:t>
      </w:r>
      <w:proofErr w:type="spellEnd"/>
      <w:r w:rsidRPr="00BC23E7">
        <w:rPr>
          <w:b/>
          <w:bCs/>
        </w:rPr>
        <w:t xml:space="preserve"> </w:t>
      </w:r>
      <w:r>
        <w:rPr>
          <w:b/>
          <w:bCs/>
        </w:rPr>
        <w:t xml:space="preserve">including </w:t>
      </w:r>
      <w:r w:rsidRPr="00BC23E7">
        <w:rPr>
          <w:b/>
          <w:bCs/>
        </w:rPr>
        <w:t xml:space="preserve">RAN visible </w:t>
      </w:r>
      <w:proofErr w:type="spellStart"/>
      <w:r w:rsidRPr="00BC23E7">
        <w:rPr>
          <w:b/>
          <w:bCs/>
        </w:rPr>
        <w:t>QoE</w:t>
      </w:r>
      <w:proofErr w:type="spellEnd"/>
      <w:r w:rsidRPr="00BC23E7">
        <w:rPr>
          <w:b/>
          <w:bCs/>
        </w:rPr>
        <w:t xml:space="preserve"> metrics to be added</w:t>
      </w:r>
      <w:r w:rsidRPr="00BC23E7">
        <w:rPr>
          <w:rFonts w:hint="eastAsia"/>
          <w:b/>
          <w:bCs/>
        </w:rPr>
        <w:t>/</w:t>
      </w:r>
      <w:r w:rsidRPr="00BC23E7">
        <w:rPr>
          <w:b/>
          <w:bCs/>
        </w:rPr>
        <w:t xml:space="preserve">removed could be used for such purposes. </w:t>
      </w:r>
    </w:p>
    <w:p w14:paraId="07605642" w14:textId="70E47F95" w:rsidR="00512C49" w:rsidRPr="005966B2" w:rsidRDefault="00512C49" w:rsidP="00512C49">
      <w:pPr>
        <w:pStyle w:val="6"/>
      </w:pPr>
      <w:r>
        <w:t>2.</w:t>
      </w:r>
      <w:r w:rsidR="00A515A4">
        <w:t>2</w:t>
      </w:r>
      <w:r>
        <w:t xml:space="preserve"> Reporting of the RAN visible </w:t>
      </w:r>
      <w:proofErr w:type="spellStart"/>
      <w:r>
        <w:t>QoE</w:t>
      </w:r>
      <w:proofErr w:type="spellEnd"/>
      <w:r>
        <w:t xml:space="preserve"> measurement</w:t>
      </w:r>
    </w:p>
    <w:p w14:paraId="65D76D39" w14:textId="54A1F9F8" w:rsidR="009E1519" w:rsidRDefault="00CC5CD1" w:rsidP="000A0F9C">
      <w:r w:rsidRPr="00CC5CD1">
        <w:t xml:space="preserve">After the UE is configured with the RAN visible </w:t>
      </w:r>
      <w:proofErr w:type="spellStart"/>
      <w:r w:rsidRPr="00CC5CD1">
        <w:t>QoE</w:t>
      </w:r>
      <w:proofErr w:type="spellEnd"/>
      <w:r w:rsidRPr="00CC5CD1">
        <w:t xml:space="preserve"> measurement</w:t>
      </w:r>
      <w:r>
        <w:t>,</w:t>
      </w:r>
      <w:r w:rsidR="000A090F">
        <w:t xml:space="preserve"> the UE APP layer should start generating the measurement report for the </w:t>
      </w:r>
      <w:proofErr w:type="spellStart"/>
      <w:r w:rsidR="000A090F">
        <w:t>gNB</w:t>
      </w:r>
      <w:proofErr w:type="spellEnd"/>
      <w:r w:rsidR="000A090F">
        <w:t xml:space="preserve">. Since the measurement report for the </w:t>
      </w:r>
      <w:proofErr w:type="spellStart"/>
      <w:r w:rsidR="000A090F">
        <w:t>gNB</w:t>
      </w:r>
      <w:proofErr w:type="spellEnd"/>
      <w:r w:rsidR="000A090F">
        <w:t xml:space="preserve"> and for the 5GC is generated at the same time, it is reasonable</w:t>
      </w:r>
      <w:r w:rsidR="002F757B">
        <w:t xml:space="preserve"> and</w:t>
      </w:r>
      <w:r w:rsidR="00D72CFB">
        <w:t xml:space="preserve"> </w:t>
      </w:r>
      <w:r w:rsidR="002F757B">
        <w:t>complexity</w:t>
      </w:r>
      <w:r w:rsidR="00D72CFB">
        <w:t xml:space="preserve"> </w:t>
      </w:r>
      <w:r w:rsidR="00D61546">
        <w:t>simplicity</w:t>
      </w:r>
      <w:r w:rsidR="000A090F">
        <w:t xml:space="preserve"> for the UE to transmit </w:t>
      </w:r>
      <w:r w:rsidR="009C419B">
        <w:t xml:space="preserve">them in the same piece of RRC </w:t>
      </w:r>
      <w:proofErr w:type="spellStart"/>
      <w:r w:rsidR="009C419B">
        <w:t>msg</w:t>
      </w:r>
      <w:proofErr w:type="spellEnd"/>
      <w:r w:rsidR="009C419B">
        <w:t xml:space="preserve"> towards the network. At the RAN side, the </w:t>
      </w:r>
      <w:proofErr w:type="spellStart"/>
      <w:r w:rsidR="0067453A">
        <w:t>QoE</w:t>
      </w:r>
      <w:proofErr w:type="spellEnd"/>
      <w:r w:rsidR="0067453A">
        <w:t xml:space="preserve"> measurement in the container is piggybacked to the 5GC. </w:t>
      </w:r>
      <w:r w:rsidR="00324CAD">
        <w:t xml:space="preserve">However, if the generation period of the RAN visible </w:t>
      </w:r>
      <w:proofErr w:type="spellStart"/>
      <w:r w:rsidR="00324CAD">
        <w:t>QoE</w:t>
      </w:r>
      <w:proofErr w:type="spellEnd"/>
      <w:r w:rsidR="00324CAD">
        <w:t xml:space="preserve"> measurement report and RAN invisible </w:t>
      </w:r>
      <w:proofErr w:type="spellStart"/>
      <w:r w:rsidR="00324CAD">
        <w:t>QoE</w:t>
      </w:r>
      <w:proofErr w:type="spellEnd"/>
      <w:r w:rsidR="00324CAD">
        <w:t xml:space="preserve"> measurement report is determined to be different, they do not need to be transmitted on the same RRC msg. </w:t>
      </w:r>
      <w:r w:rsidR="002F757B">
        <w:t>As a result,</w:t>
      </w:r>
      <w:r w:rsidR="00D72CFB">
        <w:t xml:space="preserve"> we propose that </w:t>
      </w:r>
      <w:r w:rsidR="00324CAD">
        <w:t xml:space="preserve">whether or not RAN visible </w:t>
      </w:r>
      <w:proofErr w:type="spellStart"/>
      <w:r w:rsidR="00324CAD">
        <w:t>QoE</w:t>
      </w:r>
      <w:proofErr w:type="spellEnd"/>
      <w:r w:rsidR="00324CAD">
        <w:t xml:space="preserve"> measurement</w:t>
      </w:r>
      <w:r w:rsidR="00B718D2">
        <w:t xml:space="preserve"> should be transmitted together with the legacy </w:t>
      </w:r>
      <w:proofErr w:type="spellStart"/>
      <w:r w:rsidR="00B718D2">
        <w:t>QoE</w:t>
      </w:r>
      <w:proofErr w:type="spellEnd"/>
      <w:r w:rsidR="00B718D2">
        <w:t xml:space="preserve"> measurement report towards the </w:t>
      </w:r>
      <w:proofErr w:type="spellStart"/>
      <w:r w:rsidR="00B718D2">
        <w:t>gNB</w:t>
      </w:r>
      <w:proofErr w:type="spellEnd"/>
      <w:r w:rsidR="00B718D2">
        <w:t xml:space="preserve"> on the SRB 4 should depend on if the periodicity of the </w:t>
      </w:r>
      <w:proofErr w:type="spellStart"/>
      <w:r w:rsidR="00B718D2">
        <w:t>RVQoE</w:t>
      </w:r>
      <w:proofErr w:type="spellEnd"/>
      <w:r w:rsidR="00B718D2">
        <w:t xml:space="preserve"> is equal to the legacy </w:t>
      </w:r>
      <w:proofErr w:type="spellStart"/>
      <w:r w:rsidR="00B718D2">
        <w:t>QoE</w:t>
      </w:r>
      <w:proofErr w:type="spellEnd"/>
      <w:r w:rsidR="00B718D2">
        <w:t xml:space="preserve"> measurement</w:t>
      </w:r>
      <w:r w:rsidR="00D72CFB">
        <w:t>.</w:t>
      </w:r>
    </w:p>
    <w:p w14:paraId="4AA8FFC9" w14:textId="40173163" w:rsidR="00C2165F" w:rsidRDefault="006B4906" w:rsidP="000A0F9C">
      <w:pPr>
        <w:rPr>
          <w:b/>
          <w:bCs/>
        </w:rPr>
      </w:pPr>
      <w:r w:rsidRPr="000600E6">
        <w:rPr>
          <w:rFonts w:hint="eastAsia"/>
          <w:b/>
          <w:bCs/>
        </w:rPr>
        <w:t>P</w:t>
      </w:r>
      <w:r w:rsidRPr="000600E6">
        <w:rPr>
          <w:b/>
          <w:bCs/>
        </w:rPr>
        <w:t xml:space="preserve">roposal </w:t>
      </w:r>
      <w:r w:rsidR="00A47E26">
        <w:rPr>
          <w:b/>
          <w:bCs/>
        </w:rPr>
        <w:t>4</w:t>
      </w:r>
      <w:r w:rsidRPr="000600E6">
        <w:rPr>
          <w:b/>
          <w:bCs/>
        </w:rPr>
        <w:t xml:space="preserve">: RAN2 to agree that </w:t>
      </w:r>
      <w:r w:rsidR="00B718D2" w:rsidRPr="00B718D2">
        <w:rPr>
          <w:b/>
          <w:bCs/>
        </w:rPr>
        <w:t xml:space="preserve">whether or not RAN visible </w:t>
      </w:r>
      <w:proofErr w:type="spellStart"/>
      <w:r w:rsidR="00B718D2" w:rsidRPr="00B718D2">
        <w:rPr>
          <w:b/>
          <w:bCs/>
        </w:rPr>
        <w:t>QoE</w:t>
      </w:r>
      <w:proofErr w:type="spellEnd"/>
      <w:r w:rsidR="00B718D2" w:rsidRPr="00B718D2">
        <w:rPr>
          <w:b/>
          <w:bCs/>
        </w:rPr>
        <w:t xml:space="preserve"> measurement should be transmitted together with the legacy </w:t>
      </w:r>
      <w:proofErr w:type="spellStart"/>
      <w:r w:rsidR="00B718D2" w:rsidRPr="00B718D2">
        <w:rPr>
          <w:b/>
          <w:bCs/>
        </w:rPr>
        <w:t>QoE</w:t>
      </w:r>
      <w:proofErr w:type="spellEnd"/>
      <w:r w:rsidR="00B718D2" w:rsidRPr="00B718D2">
        <w:rPr>
          <w:b/>
          <w:bCs/>
        </w:rPr>
        <w:t xml:space="preserve"> measurement report towards the </w:t>
      </w:r>
      <w:proofErr w:type="spellStart"/>
      <w:r w:rsidR="00B718D2" w:rsidRPr="00B718D2">
        <w:rPr>
          <w:b/>
          <w:bCs/>
        </w:rPr>
        <w:t>gNB</w:t>
      </w:r>
      <w:proofErr w:type="spellEnd"/>
      <w:r w:rsidR="00B718D2" w:rsidRPr="00B718D2">
        <w:rPr>
          <w:b/>
          <w:bCs/>
        </w:rPr>
        <w:t xml:space="preserve"> on the SRB4 should depend on if the periodicity of the </w:t>
      </w:r>
      <w:proofErr w:type="spellStart"/>
      <w:r w:rsidR="00B718D2" w:rsidRPr="00B718D2">
        <w:rPr>
          <w:b/>
          <w:bCs/>
        </w:rPr>
        <w:t>RVQoE</w:t>
      </w:r>
      <w:proofErr w:type="spellEnd"/>
      <w:r w:rsidR="00B718D2" w:rsidRPr="00B718D2">
        <w:rPr>
          <w:b/>
          <w:bCs/>
        </w:rPr>
        <w:t xml:space="preserve"> is equal to the legacy </w:t>
      </w:r>
      <w:proofErr w:type="spellStart"/>
      <w:r w:rsidR="00B718D2" w:rsidRPr="00B718D2">
        <w:rPr>
          <w:b/>
          <w:bCs/>
        </w:rPr>
        <w:t>QoE</w:t>
      </w:r>
      <w:proofErr w:type="spellEnd"/>
      <w:r w:rsidR="00B718D2" w:rsidRPr="00B718D2">
        <w:rPr>
          <w:b/>
          <w:bCs/>
        </w:rPr>
        <w:t xml:space="preserve"> measurement.</w:t>
      </w:r>
    </w:p>
    <w:p w14:paraId="0302B9D1" w14:textId="77777777" w:rsidR="00B718D2" w:rsidRPr="0006257E" w:rsidRDefault="00B718D2" w:rsidP="000A0F9C"/>
    <w:p w14:paraId="220A52E0" w14:textId="72538259" w:rsidR="000263B7" w:rsidRDefault="009330B6" w:rsidP="00C2165F">
      <w:pPr>
        <w:pStyle w:val="6"/>
        <w:numPr>
          <w:ilvl w:val="1"/>
          <w:numId w:val="47"/>
        </w:numPr>
      </w:pPr>
      <w:r>
        <w:t>M</w:t>
      </w:r>
      <w:r w:rsidR="00735F6F" w:rsidRPr="0094047F">
        <w:t>obility procedure for</w:t>
      </w:r>
      <w:r w:rsidR="009C02EF">
        <w:t xml:space="preserve"> RAN visible</w:t>
      </w:r>
      <w:r w:rsidR="00735F6F" w:rsidRPr="0094047F">
        <w:t xml:space="preserve"> </w:t>
      </w:r>
      <w:proofErr w:type="spellStart"/>
      <w:r w:rsidR="00735F6F" w:rsidRPr="00735F6F">
        <w:rPr>
          <w:rFonts w:hint="eastAsia"/>
        </w:rPr>
        <w:t>QoE</w:t>
      </w:r>
      <w:proofErr w:type="spellEnd"/>
      <w:r w:rsidR="00735F6F" w:rsidRPr="00735F6F">
        <w:rPr>
          <w:rFonts w:hint="eastAsia"/>
        </w:rPr>
        <w:t xml:space="preserve"> measurement</w:t>
      </w:r>
    </w:p>
    <w:p w14:paraId="0144B94D" w14:textId="1746A59B" w:rsidR="00C2165F" w:rsidRDefault="009C02EF" w:rsidP="00735F6F">
      <w:r>
        <w:rPr>
          <w:rFonts w:hint="eastAsia"/>
        </w:rPr>
        <w:t>D</w:t>
      </w:r>
      <w:r>
        <w:t xml:space="preserve">uring handover towards a </w:t>
      </w:r>
      <w:proofErr w:type="spellStart"/>
      <w:r>
        <w:t>gNB</w:t>
      </w:r>
      <w:proofErr w:type="spellEnd"/>
      <w:r>
        <w:t xml:space="preserve">, there </w:t>
      </w:r>
      <w:r w:rsidR="00490061">
        <w:t>are three possible consequences</w:t>
      </w:r>
      <w:r w:rsidR="00B41E9E">
        <w:t xml:space="preserve"> to be</w:t>
      </w:r>
      <w:r w:rsidR="00490061">
        <w:t xml:space="preserve"> expected:</w:t>
      </w:r>
    </w:p>
    <w:p w14:paraId="469F8EF8" w14:textId="09949807" w:rsidR="00490061" w:rsidRDefault="00490061" w:rsidP="00490061">
      <w:pPr>
        <w:pStyle w:val="af9"/>
        <w:numPr>
          <w:ilvl w:val="0"/>
          <w:numId w:val="50"/>
        </w:numPr>
        <w:ind w:firstLineChars="0"/>
      </w:pPr>
      <w:r>
        <w:t xml:space="preserve">The </w:t>
      </w:r>
      <w:proofErr w:type="spellStart"/>
      <w:r>
        <w:t>gNB</w:t>
      </w:r>
      <w:proofErr w:type="spellEnd"/>
      <w:r>
        <w:t xml:space="preserve"> does not support the </w:t>
      </w:r>
      <w:proofErr w:type="spellStart"/>
      <w:r>
        <w:t>QoE</w:t>
      </w:r>
      <w:proofErr w:type="spellEnd"/>
      <w:r>
        <w:t xml:space="preserve"> measurement feature, both of the </w:t>
      </w:r>
      <w:proofErr w:type="spellStart"/>
      <w:r>
        <w:t>RVQoE</w:t>
      </w:r>
      <w:proofErr w:type="spellEnd"/>
      <w:r>
        <w:t xml:space="preserve"> and legacy</w:t>
      </w:r>
      <w:r w:rsidR="008F7D8C">
        <w:t xml:space="preserve"> </w:t>
      </w:r>
      <w:proofErr w:type="spellStart"/>
      <w:r>
        <w:t>QoE</w:t>
      </w:r>
      <w:proofErr w:type="spellEnd"/>
      <w:r>
        <w:t xml:space="preserve"> are stopped</w:t>
      </w:r>
      <w:r w:rsidR="00B41E9E">
        <w:t>.</w:t>
      </w:r>
    </w:p>
    <w:p w14:paraId="2FD029B6" w14:textId="02873F44" w:rsidR="00B41E9E" w:rsidRDefault="00B41E9E" w:rsidP="00490061">
      <w:pPr>
        <w:pStyle w:val="af9"/>
        <w:numPr>
          <w:ilvl w:val="0"/>
          <w:numId w:val="50"/>
        </w:numPr>
        <w:ind w:firstLineChars="0"/>
      </w:pPr>
      <w:r>
        <w:rPr>
          <w:rFonts w:hint="eastAsia"/>
        </w:rPr>
        <w:t>T</w:t>
      </w:r>
      <w:r>
        <w:t xml:space="preserve">he </w:t>
      </w:r>
      <w:proofErr w:type="spellStart"/>
      <w:r>
        <w:t>gNB</w:t>
      </w:r>
      <w:proofErr w:type="spellEnd"/>
      <w:r>
        <w:t xml:space="preserve"> supports the </w:t>
      </w:r>
      <w:proofErr w:type="spellStart"/>
      <w:r>
        <w:t>QoE</w:t>
      </w:r>
      <w:proofErr w:type="spellEnd"/>
      <w:r>
        <w:t xml:space="preserve"> measurement feature, but is reluctant to</w:t>
      </w:r>
      <w:r w:rsidR="008F7D8C">
        <w:t xml:space="preserve"> maintain part or all of the </w:t>
      </w:r>
      <w:proofErr w:type="spellStart"/>
      <w:r w:rsidR="008F7D8C">
        <w:t>RVQoE</w:t>
      </w:r>
      <w:proofErr w:type="spellEnd"/>
    </w:p>
    <w:p w14:paraId="1992C0D0" w14:textId="5F98F5C4" w:rsidR="008F7D8C" w:rsidRDefault="008F7D8C" w:rsidP="00490061">
      <w:pPr>
        <w:pStyle w:val="af9"/>
        <w:numPr>
          <w:ilvl w:val="0"/>
          <w:numId w:val="50"/>
        </w:numPr>
        <w:ind w:firstLineChars="0"/>
      </w:pPr>
      <w:r>
        <w:rPr>
          <w:rFonts w:hint="eastAsia"/>
        </w:rPr>
        <w:t>T</w:t>
      </w:r>
      <w:r>
        <w:t xml:space="preserve">he </w:t>
      </w:r>
      <w:proofErr w:type="spellStart"/>
      <w:r>
        <w:t>gNB</w:t>
      </w:r>
      <w:proofErr w:type="spellEnd"/>
      <w:r>
        <w:t xml:space="preserve"> </w:t>
      </w:r>
      <w:r w:rsidR="00D86B74">
        <w:t>supports</w:t>
      </w:r>
      <w:r>
        <w:t xml:space="preserve"> the </w:t>
      </w:r>
      <w:proofErr w:type="spellStart"/>
      <w:r>
        <w:t>QoE</w:t>
      </w:r>
      <w:proofErr w:type="spellEnd"/>
      <w:r>
        <w:t xml:space="preserve"> measurement feature, and is happy to maintain all of the </w:t>
      </w:r>
      <w:proofErr w:type="spellStart"/>
      <w:r>
        <w:t>RVQoE</w:t>
      </w:r>
      <w:proofErr w:type="spellEnd"/>
    </w:p>
    <w:p w14:paraId="794AADC5" w14:textId="445D3770" w:rsidR="008F7D8C" w:rsidRDefault="008F7D8C" w:rsidP="008F7D8C"/>
    <w:p w14:paraId="4724A4B8" w14:textId="6765BA89" w:rsidR="008F7D8C" w:rsidRDefault="008F7D8C" w:rsidP="008F7D8C">
      <w:r>
        <w:t>In our opinion, for the first case,</w:t>
      </w:r>
      <w:r w:rsidR="00D86B74">
        <w:t xml:space="preserve"> we could just follow the legacy </w:t>
      </w:r>
      <w:proofErr w:type="spellStart"/>
      <w:r w:rsidR="00D86B74">
        <w:t>QoE</w:t>
      </w:r>
      <w:proofErr w:type="spellEnd"/>
      <w:r w:rsidR="00D86B74">
        <w:t xml:space="preserve"> measurement configuration implementation, without any need for further enhancement to the specification. For the second and third case, the target </w:t>
      </w:r>
      <w:proofErr w:type="spellStart"/>
      <w:r w:rsidR="00D86B74">
        <w:t>gNB</w:t>
      </w:r>
      <w:proofErr w:type="spellEnd"/>
      <w:r w:rsidR="00D86B74">
        <w:t xml:space="preserve"> should send the</w:t>
      </w:r>
      <w:r w:rsidR="00CF5144">
        <w:t xml:space="preserve"> changes to the </w:t>
      </w:r>
      <w:proofErr w:type="spellStart"/>
      <w:r w:rsidR="00CF5144">
        <w:t>RVQoE</w:t>
      </w:r>
      <w:proofErr w:type="spellEnd"/>
      <w:r w:rsidR="00CF5144">
        <w:t xml:space="preserve"> metrics in the Handover Request Acknowledgement towards the source </w:t>
      </w:r>
      <w:proofErr w:type="spellStart"/>
      <w:r w:rsidR="00CF5144">
        <w:t>gNB</w:t>
      </w:r>
      <w:proofErr w:type="spellEnd"/>
      <w:r w:rsidR="00CF5144">
        <w:t xml:space="preserve">, and subsequently, the source </w:t>
      </w:r>
      <w:proofErr w:type="spellStart"/>
      <w:r w:rsidR="00CF5144">
        <w:t>gNB</w:t>
      </w:r>
      <w:proofErr w:type="spellEnd"/>
      <w:r w:rsidR="00CF5144">
        <w:t xml:space="preserve"> should send it towards UE in the </w:t>
      </w:r>
      <w:proofErr w:type="spellStart"/>
      <w:r w:rsidR="00CF5144" w:rsidRPr="00CF5144">
        <w:rPr>
          <w:b/>
          <w:bCs/>
          <w:i/>
          <w:iCs/>
        </w:rPr>
        <w:t>RRCReconfigurtionwithSync</w:t>
      </w:r>
      <w:proofErr w:type="spellEnd"/>
      <w:r w:rsidR="00CF5144">
        <w:t xml:space="preserve"> message. </w:t>
      </w:r>
    </w:p>
    <w:p w14:paraId="44B1FC3A" w14:textId="2A60B491" w:rsidR="00CF5144" w:rsidRDefault="00CF5144" w:rsidP="008F7D8C"/>
    <w:p w14:paraId="5AFBFA89" w14:textId="6E5340E1" w:rsidR="00CF5144" w:rsidRPr="00B86DD6" w:rsidRDefault="00CF5144" w:rsidP="008F7D8C">
      <w:pPr>
        <w:rPr>
          <w:b/>
          <w:bCs/>
        </w:rPr>
      </w:pPr>
      <w:r w:rsidRPr="00B86DD6">
        <w:rPr>
          <w:rFonts w:hint="eastAsia"/>
          <w:b/>
          <w:bCs/>
        </w:rPr>
        <w:lastRenderedPageBreak/>
        <w:t>P</w:t>
      </w:r>
      <w:r w:rsidRPr="00B86DD6">
        <w:rPr>
          <w:b/>
          <w:bCs/>
        </w:rPr>
        <w:t xml:space="preserve">roposal 5: RAN 2 to agree that </w:t>
      </w:r>
      <w:r w:rsidR="00C13E5E" w:rsidRPr="00B86DD6">
        <w:rPr>
          <w:b/>
          <w:bCs/>
        </w:rPr>
        <w:t xml:space="preserve">we should follow the legacy </w:t>
      </w:r>
      <w:proofErr w:type="spellStart"/>
      <w:r w:rsidR="00C13E5E" w:rsidRPr="00B86DD6">
        <w:rPr>
          <w:b/>
          <w:bCs/>
        </w:rPr>
        <w:t>QoE</w:t>
      </w:r>
      <w:proofErr w:type="spellEnd"/>
      <w:r w:rsidR="00C13E5E" w:rsidRPr="00B86DD6">
        <w:rPr>
          <w:b/>
          <w:bCs/>
        </w:rPr>
        <w:t xml:space="preserve"> measurement configuration implementation to the </w:t>
      </w:r>
      <w:proofErr w:type="spellStart"/>
      <w:r w:rsidR="00C13E5E" w:rsidRPr="00B86DD6">
        <w:rPr>
          <w:b/>
          <w:bCs/>
        </w:rPr>
        <w:t>RVQoE</w:t>
      </w:r>
      <w:proofErr w:type="spellEnd"/>
      <w:r w:rsidR="00C13E5E" w:rsidRPr="00B86DD6">
        <w:rPr>
          <w:b/>
          <w:bCs/>
        </w:rPr>
        <w:t xml:space="preserve"> if the target </w:t>
      </w:r>
      <w:proofErr w:type="spellStart"/>
      <w:r w:rsidR="00C13E5E" w:rsidRPr="00B86DD6">
        <w:rPr>
          <w:b/>
          <w:bCs/>
        </w:rPr>
        <w:t>gNB</w:t>
      </w:r>
      <w:proofErr w:type="spellEnd"/>
      <w:r w:rsidR="00C13E5E" w:rsidRPr="00B86DD6">
        <w:rPr>
          <w:b/>
          <w:bCs/>
        </w:rPr>
        <w:t xml:space="preserve"> does not support the </w:t>
      </w:r>
      <w:proofErr w:type="spellStart"/>
      <w:r w:rsidR="00C13E5E" w:rsidRPr="00B86DD6">
        <w:rPr>
          <w:b/>
          <w:bCs/>
        </w:rPr>
        <w:t>QoE</w:t>
      </w:r>
      <w:proofErr w:type="spellEnd"/>
      <w:r w:rsidR="00C13E5E" w:rsidRPr="00B86DD6">
        <w:rPr>
          <w:b/>
          <w:bCs/>
        </w:rPr>
        <w:t xml:space="preserve"> measurement collection.</w:t>
      </w:r>
    </w:p>
    <w:p w14:paraId="0AECE630" w14:textId="0B311E25" w:rsidR="00C13E5E" w:rsidRPr="00B86DD6" w:rsidRDefault="00C13E5E" w:rsidP="008F7D8C">
      <w:pPr>
        <w:rPr>
          <w:b/>
          <w:bCs/>
        </w:rPr>
      </w:pPr>
      <w:r w:rsidRPr="00B86DD6">
        <w:rPr>
          <w:rFonts w:hint="eastAsia"/>
          <w:b/>
          <w:bCs/>
        </w:rPr>
        <w:t>P</w:t>
      </w:r>
      <w:r w:rsidRPr="00B86DD6">
        <w:rPr>
          <w:b/>
          <w:bCs/>
        </w:rPr>
        <w:t>roposal</w:t>
      </w:r>
      <w:r w:rsidR="00B86DD6" w:rsidRPr="00B86DD6">
        <w:rPr>
          <w:b/>
          <w:bCs/>
        </w:rPr>
        <w:t xml:space="preserve"> </w:t>
      </w:r>
      <w:r w:rsidRPr="00B86DD6">
        <w:rPr>
          <w:b/>
          <w:bCs/>
        </w:rPr>
        <w:t xml:space="preserve">6: RAN2 to agree that changes to the </w:t>
      </w:r>
      <w:proofErr w:type="spellStart"/>
      <w:r w:rsidRPr="00B86DD6">
        <w:rPr>
          <w:b/>
          <w:bCs/>
        </w:rPr>
        <w:t>RVQoE</w:t>
      </w:r>
      <w:proofErr w:type="spellEnd"/>
      <w:r w:rsidRPr="00B86DD6">
        <w:rPr>
          <w:b/>
          <w:bCs/>
        </w:rPr>
        <w:t xml:space="preserve"> metrics should be explicitly included in the </w:t>
      </w:r>
      <w:proofErr w:type="spellStart"/>
      <w:r w:rsidRPr="00B86DD6">
        <w:rPr>
          <w:b/>
          <w:bCs/>
          <w:i/>
          <w:iCs/>
        </w:rPr>
        <w:t>RRCReconfigurtionwithSync</w:t>
      </w:r>
      <w:proofErr w:type="spellEnd"/>
      <w:r w:rsidRPr="00B86DD6">
        <w:rPr>
          <w:b/>
          <w:bCs/>
          <w:i/>
          <w:iCs/>
        </w:rPr>
        <w:t xml:space="preserve"> </w:t>
      </w:r>
      <w:proofErr w:type="spellStart"/>
      <w:r w:rsidRPr="00B86DD6">
        <w:rPr>
          <w:b/>
          <w:bCs/>
        </w:rPr>
        <w:t>msg</w:t>
      </w:r>
      <w:proofErr w:type="spellEnd"/>
      <w:r w:rsidRPr="00B86DD6">
        <w:rPr>
          <w:b/>
          <w:bCs/>
        </w:rPr>
        <w:t xml:space="preserve"> towards UE, if the target </w:t>
      </w:r>
      <w:proofErr w:type="spellStart"/>
      <w:r w:rsidRPr="00B86DD6">
        <w:rPr>
          <w:b/>
          <w:bCs/>
        </w:rPr>
        <w:t>gNB</w:t>
      </w:r>
      <w:proofErr w:type="spellEnd"/>
      <w:r w:rsidRPr="00B86DD6">
        <w:rPr>
          <w:b/>
          <w:bCs/>
        </w:rPr>
        <w:t xml:space="preserve"> supports the </w:t>
      </w:r>
      <w:proofErr w:type="spellStart"/>
      <w:r w:rsidRPr="00B86DD6">
        <w:rPr>
          <w:b/>
          <w:bCs/>
        </w:rPr>
        <w:t>QoE</w:t>
      </w:r>
      <w:proofErr w:type="spellEnd"/>
      <w:r w:rsidRPr="00B86DD6">
        <w:rPr>
          <w:b/>
          <w:bCs/>
        </w:rPr>
        <w:t xml:space="preserve"> measurement collection</w:t>
      </w:r>
      <w:r w:rsidR="00B86DD6" w:rsidRPr="00B86DD6">
        <w:rPr>
          <w:rFonts w:hint="eastAsia"/>
          <w:b/>
          <w:bCs/>
        </w:rPr>
        <w:t>.</w:t>
      </w:r>
    </w:p>
    <w:p w14:paraId="7EEC7987" w14:textId="77777777" w:rsidR="009C02EF" w:rsidRDefault="009C02EF" w:rsidP="009C02EF">
      <w:bookmarkStart w:id="4" w:name="_Hlk68100106"/>
    </w:p>
    <w:p w14:paraId="3D0006EC" w14:textId="33AFEB8E" w:rsidR="0095442C" w:rsidRPr="00B86DD6" w:rsidRDefault="0095442C" w:rsidP="009C02EF">
      <w:pPr>
        <w:rPr>
          <w:rFonts w:ascii="Arial" w:hAnsi="Arial" w:cs="Arial"/>
          <w:sz w:val="36"/>
          <w:szCs w:val="36"/>
        </w:rPr>
      </w:pPr>
      <w:r w:rsidRPr="00B86DD6">
        <w:rPr>
          <w:rFonts w:ascii="Arial" w:hAnsi="Arial" w:cs="Arial"/>
          <w:sz w:val="36"/>
          <w:szCs w:val="36"/>
        </w:rPr>
        <w:t>Conclusions</w:t>
      </w:r>
    </w:p>
    <w:p w14:paraId="45166E7D" w14:textId="7CBFE81D"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bookmarkEnd w:id="3"/>
    <w:bookmarkEnd w:id="4"/>
    <w:p w14:paraId="7354F148" w14:textId="77777777" w:rsidR="00B86DD6" w:rsidRDefault="00B86DD6" w:rsidP="00B86DD6">
      <w:pPr>
        <w:rPr>
          <w:b/>
          <w:bCs/>
        </w:rPr>
      </w:pPr>
      <w:r w:rsidRPr="00E63645">
        <w:rPr>
          <w:b/>
          <w:bCs/>
        </w:rPr>
        <w:t xml:space="preserve">Proposal 1: RAN2 to agree that RAN visible </w:t>
      </w:r>
      <w:proofErr w:type="spellStart"/>
      <w:r w:rsidRPr="00E63645">
        <w:rPr>
          <w:b/>
          <w:bCs/>
        </w:rPr>
        <w:t>QoE</w:t>
      </w:r>
      <w:proofErr w:type="spellEnd"/>
      <w:r w:rsidRPr="00E63645">
        <w:rPr>
          <w:b/>
          <w:bCs/>
        </w:rPr>
        <w:t xml:space="preserve"> measurement configuration could be sent independently from the legacy </w:t>
      </w:r>
      <w:proofErr w:type="spellStart"/>
      <w:r w:rsidRPr="00E63645">
        <w:rPr>
          <w:b/>
          <w:bCs/>
        </w:rPr>
        <w:t>QoE</w:t>
      </w:r>
      <w:proofErr w:type="spellEnd"/>
      <w:r w:rsidRPr="00E63645">
        <w:rPr>
          <w:b/>
          <w:bCs/>
        </w:rPr>
        <w:t xml:space="preserve"> measurement configuration, e.g., when the RAN becomes interested in the reception of the </w:t>
      </w:r>
      <w:proofErr w:type="spellStart"/>
      <w:r w:rsidRPr="00E63645">
        <w:rPr>
          <w:b/>
          <w:bCs/>
        </w:rPr>
        <w:t>QoE</w:t>
      </w:r>
      <w:proofErr w:type="spellEnd"/>
      <w:r w:rsidRPr="00E63645">
        <w:rPr>
          <w:b/>
          <w:bCs/>
        </w:rPr>
        <w:t xml:space="preserve"> measurement report.</w:t>
      </w:r>
    </w:p>
    <w:p w14:paraId="093485F8" w14:textId="77777777" w:rsidR="00B86DD6" w:rsidRPr="00BC23E7" w:rsidRDefault="00B86DD6" w:rsidP="00B86DD6">
      <w:pPr>
        <w:rPr>
          <w:b/>
          <w:bCs/>
        </w:rPr>
      </w:pPr>
      <w:r w:rsidRPr="00BC23E7">
        <w:rPr>
          <w:rFonts w:hint="eastAsia"/>
          <w:b/>
          <w:bCs/>
        </w:rPr>
        <w:t>P</w:t>
      </w:r>
      <w:r w:rsidRPr="00BC23E7">
        <w:rPr>
          <w:b/>
          <w:bCs/>
        </w:rPr>
        <w:t xml:space="preserve">roposal 2: RAN2 to agree that RAN visible </w:t>
      </w:r>
      <w:proofErr w:type="spellStart"/>
      <w:r w:rsidRPr="00BC23E7">
        <w:rPr>
          <w:b/>
          <w:bCs/>
        </w:rPr>
        <w:t>QoE</w:t>
      </w:r>
      <w:proofErr w:type="spellEnd"/>
      <w:r w:rsidRPr="00BC23E7">
        <w:rPr>
          <w:b/>
          <w:bCs/>
        </w:rPr>
        <w:t xml:space="preserve"> measurement configuration could be removed by the RAN when it is needed.</w:t>
      </w:r>
    </w:p>
    <w:p w14:paraId="1E6D095C" w14:textId="77777777" w:rsidR="00B86DD6" w:rsidRPr="00BC23E7" w:rsidRDefault="00B86DD6" w:rsidP="00B86DD6">
      <w:pPr>
        <w:rPr>
          <w:b/>
          <w:bCs/>
        </w:rPr>
      </w:pPr>
      <w:r w:rsidRPr="00BC23E7">
        <w:rPr>
          <w:b/>
          <w:bCs/>
        </w:rPr>
        <w:t xml:space="preserve">Proposal 3: RAN2 to agree that </w:t>
      </w:r>
      <w:r w:rsidRPr="00BC23E7">
        <w:rPr>
          <w:b/>
          <w:bCs/>
          <w:i/>
          <w:iCs/>
        </w:rPr>
        <w:t>measConfigAppLayerToAddModList-r17</w:t>
      </w:r>
      <w:r w:rsidRPr="00BC23E7">
        <w:rPr>
          <w:b/>
          <w:bCs/>
        </w:rPr>
        <w:t xml:space="preserve"> in the </w:t>
      </w:r>
      <w:proofErr w:type="spellStart"/>
      <w:r w:rsidRPr="00BC23E7">
        <w:rPr>
          <w:b/>
          <w:bCs/>
        </w:rPr>
        <w:t>AppLayerMeasConfig</w:t>
      </w:r>
      <w:proofErr w:type="spellEnd"/>
      <w:r w:rsidRPr="00BC23E7">
        <w:rPr>
          <w:b/>
          <w:bCs/>
        </w:rPr>
        <w:t xml:space="preserve"> </w:t>
      </w:r>
      <w:proofErr w:type="spellStart"/>
      <w:r w:rsidRPr="00BC23E7">
        <w:rPr>
          <w:b/>
          <w:bCs/>
        </w:rPr>
        <w:t>msg</w:t>
      </w:r>
      <w:proofErr w:type="spellEnd"/>
      <w:r w:rsidRPr="00BC23E7">
        <w:rPr>
          <w:b/>
          <w:bCs/>
        </w:rPr>
        <w:t xml:space="preserve"> could be used to configure/de-configure the RAN visible </w:t>
      </w:r>
      <w:proofErr w:type="spellStart"/>
      <w:r w:rsidRPr="00BC23E7">
        <w:rPr>
          <w:b/>
          <w:bCs/>
        </w:rPr>
        <w:t>QoE</w:t>
      </w:r>
      <w:proofErr w:type="spellEnd"/>
      <w:r w:rsidRPr="00BC23E7">
        <w:rPr>
          <w:b/>
          <w:bCs/>
        </w:rPr>
        <w:t xml:space="preserve"> measurement towards the UE, where the </w:t>
      </w:r>
      <w:proofErr w:type="spellStart"/>
      <w:r w:rsidRPr="00BC23E7">
        <w:rPr>
          <w:b/>
          <w:bCs/>
          <w:i/>
          <w:iCs/>
        </w:rPr>
        <w:t>MeasConfigAppLayer</w:t>
      </w:r>
      <w:proofErr w:type="spellEnd"/>
      <w:r w:rsidRPr="00BC23E7">
        <w:rPr>
          <w:b/>
          <w:bCs/>
        </w:rPr>
        <w:t xml:space="preserve"> </w:t>
      </w:r>
      <w:proofErr w:type="spellStart"/>
      <w:r w:rsidRPr="00BC23E7">
        <w:rPr>
          <w:b/>
          <w:bCs/>
        </w:rPr>
        <w:t>msg</w:t>
      </w:r>
      <w:proofErr w:type="spellEnd"/>
      <w:r w:rsidRPr="00BC23E7">
        <w:rPr>
          <w:b/>
          <w:bCs/>
        </w:rPr>
        <w:t xml:space="preserve"> </w:t>
      </w:r>
      <w:r>
        <w:rPr>
          <w:b/>
          <w:bCs/>
        </w:rPr>
        <w:t xml:space="preserve">including </w:t>
      </w:r>
      <w:r w:rsidRPr="00BC23E7">
        <w:rPr>
          <w:b/>
          <w:bCs/>
        </w:rPr>
        <w:t xml:space="preserve">RAN visible </w:t>
      </w:r>
      <w:proofErr w:type="spellStart"/>
      <w:r w:rsidRPr="00BC23E7">
        <w:rPr>
          <w:b/>
          <w:bCs/>
        </w:rPr>
        <w:t>QoE</w:t>
      </w:r>
      <w:proofErr w:type="spellEnd"/>
      <w:r w:rsidRPr="00BC23E7">
        <w:rPr>
          <w:b/>
          <w:bCs/>
        </w:rPr>
        <w:t xml:space="preserve"> metrics to be added</w:t>
      </w:r>
      <w:r w:rsidRPr="00BC23E7">
        <w:rPr>
          <w:rFonts w:hint="eastAsia"/>
          <w:b/>
          <w:bCs/>
        </w:rPr>
        <w:t>/</w:t>
      </w:r>
      <w:r w:rsidRPr="00BC23E7">
        <w:rPr>
          <w:b/>
          <w:bCs/>
        </w:rPr>
        <w:t xml:space="preserve">removed could be used for such purposes. </w:t>
      </w:r>
    </w:p>
    <w:p w14:paraId="336550BE" w14:textId="13445901" w:rsidR="00B718D2" w:rsidRDefault="00B718D2" w:rsidP="00B718D2">
      <w:pPr>
        <w:rPr>
          <w:b/>
          <w:bCs/>
        </w:rPr>
      </w:pPr>
      <w:r w:rsidRPr="000600E6">
        <w:rPr>
          <w:rFonts w:hint="eastAsia"/>
          <w:b/>
          <w:bCs/>
        </w:rPr>
        <w:t>P</w:t>
      </w:r>
      <w:r w:rsidRPr="000600E6">
        <w:rPr>
          <w:b/>
          <w:bCs/>
        </w:rPr>
        <w:t xml:space="preserve">roposal </w:t>
      </w:r>
      <w:r w:rsidR="00A47E26">
        <w:rPr>
          <w:b/>
          <w:bCs/>
        </w:rPr>
        <w:t>4</w:t>
      </w:r>
      <w:r w:rsidRPr="000600E6">
        <w:rPr>
          <w:b/>
          <w:bCs/>
        </w:rPr>
        <w:t xml:space="preserve">: RAN2 to agree that </w:t>
      </w:r>
      <w:r w:rsidRPr="00B718D2">
        <w:rPr>
          <w:b/>
          <w:bCs/>
        </w:rPr>
        <w:t xml:space="preserve">whether or not RAN visible </w:t>
      </w:r>
      <w:proofErr w:type="spellStart"/>
      <w:r w:rsidRPr="00B718D2">
        <w:rPr>
          <w:b/>
          <w:bCs/>
        </w:rPr>
        <w:t>QoE</w:t>
      </w:r>
      <w:proofErr w:type="spellEnd"/>
      <w:r w:rsidRPr="00B718D2">
        <w:rPr>
          <w:b/>
          <w:bCs/>
        </w:rPr>
        <w:t xml:space="preserve"> measurement should be transmitted together with the legacy </w:t>
      </w:r>
      <w:proofErr w:type="spellStart"/>
      <w:r w:rsidRPr="00B718D2">
        <w:rPr>
          <w:b/>
          <w:bCs/>
        </w:rPr>
        <w:t>QoE</w:t>
      </w:r>
      <w:proofErr w:type="spellEnd"/>
      <w:r w:rsidRPr="00B718D2">
        <w:rPr>
          <w:b/>
          <w:bCs/>
        </w:rPr>
        <w:t xml:space="preserve"> measurement report towards the </w:t>
      </w:r>
      <w:proofErr w:type="spellStart"/>
      <w:r w:rsidRPr="00B718D2">
        <w:rPr>
          <w:b/>
          <w:bCs/>
        </w:rPr>
        <w:t>gNB</w:t>
      </w:r>
      <w:proofErr w:type="spellEnd"/>
      <w:r w:rsidRPr="00B718D2">
        <w:rPr>
          <w:b/>
          <w:bCs/>
        </w:rPr>
        <w:t xml:space="preserve"> on the SRB 4 should depend on if the periodicity of the </w:t>
      </w:r>
      <w:proofErr w:type="spellStart"/>
      <w:r w:rsidRPr="00B718D2">
        <w:rPr>
          <w:b/>
          <w:bCs/>
        </w:rPr>
        <w:t>RVQoE</w:t>
      </w:r>
      <w:proofErr w:type="spellEnd"/>
      <w:r w:rsidRPr="00B718D2">
        <w:rPr>
          <w:b/>
          <w:bCs/>
        </w:rPr>
        <w:t xml:space="preserve"> is equal to the legacy </w:t>
      </w:r>
      <w:proofErr w:type="spellStart"/>
      <w:r w:rsidRPr="00B718D2">
        <w:rPr>
          <w:b/>
          <w:bCs/>
        </w:rPr>
        <w:t>QoE</w:t>
      </w:r>
      <w:proofErr w:type="spellEnd"/>
      <w:r w:rsidRPr="00B718D2">
        <w:rPr>
          <w:b/>
          <w:bCs/>
        </w:rPr>
        <w:t xml:space="preserve"> measurement.</w:t>
      </w:r>
    </w:p>
    <w:p w14:paraId="15AAFBCA" w14:textId="77777777" w:rsidR="00B86DD6" w:rsidRPr="00B86DD6" w:rsidRDefault="00B86DD6" w:rsidP="00B86DD6">
      <w:pPr>
        <w:rPr>
          <w:b/>
          <w:bCs/>
        </w:rPr>
      </w:pPr>
      <w:r w:rsidRPr="00B86DD6">
        <w:rPr>
          <w:rFonts w:hint="eastAsia"/>
          <w:b/>
          <w:bCs/>
        </w:rPr>
        <w:t>P</w:t>
      </w:r>
      <w:r w:rsidRPr="00B86DD6">
        <w:rPr>
          <w:b/>
          <w:bCs/>
        </w:rPr>
        <w:t xml:space="preserve">roposal 5: RAN 2 to agree that we should follow the legacy </w:t>
      </w:r>
      <w:proofErr w:type="spellStart"/>
      <w:r w:rsidRPr="00B86DD6">
        <w:rPr>
          <w:b/>
          <w:bCs/>
        </w:rPr>
        <w:t>QoE</w:t>
      </w:r>
      <w:proofErr w:type="spellEnd"/>
      <w:r w:rsidRPr="00B86DD6">
        <w:rPr>
          <w:b/>
          <w:bCs/>
        </w:rPr>
        <w:t xml:space="preserve"> measurement configuration implementation to the </w:t>
      </w:r>
      <w:proofErr w:type="spellStart"/>
      <w:r w:rsidRPr="00B86DD6">
        <w:rPr>
          <w:b/>
          <w:bCs/>
        </w:rPr>
        <w:t>RVQoE</w:t>
      </w:r>
      <w:proofErr w:type="spellEnd"/>
      <w:r w:rsidRPr="00B86DD6">
        <w:rPr>
          <w:b/>
          <w:bCs/>
        </w:rPr>
        <w:t xml:space="preserve"> if the target </w:t>
      </w:r>
      <w:proofErr w:type="spellStart"/>
      <w:r w:rsidRPr="00B86DD6">
        <w:rPr>
          <w:b/>
          <w:bCs/>
        </w:rPr>
        <w:t>gNB</w:t>
      </w:r>
      <w:proofErr w:type="spellEnd"/>
      <w:r w:rsidRPr="00B86DD6">
        <w:rPr>
          <w:b/>
          <w:bCs/>
        </w:rPr>
        <w:t xml:space="preserve"> does not support the </w:t>
      </w:r>
      <w:proofErr w:type="spellStart"/>
      <w:r w:rsidRPr="00B86DD6">
        <w:rPr>
          <w:b/>
          <w:bCs/>
        </w:rPr>
        <w:t>QoE</w:t>
      </w:r>
      <w:proofErr w:type="spellEnd"/>
      <w:r w:rsidRPr="00B86DD6">
        <w:rPr>
          <w:b/>
          <w:bCs/>
        </w:rPr>
        <w:t xml:space="preserve"> measurement collection.</w:t>
      </w:r>
    </w:p>
    <w:p w14:paraId="5FE8606B" w14:textId="77777777" w:rsidR="00B86DD6" w:rsidRPr="00B86DD6" w:rsidRDefault="00B86DD6" w:rsidP="00B86DD6">
      <w:pPr>
        <w:rPr>
          <w:b/>
          <w:bCs/>
        </w:rPr>
      </w:pPr>
      <w:r w:rsidRPr="00B86DD6">
        <w:rPr>
          <w:rFonts w:hint="eastAsia"/>
          <w:b/>
          <w:bCs/>
        </w:rPr>
        <w:t>P</w:t>
      </w:r>
      <w:r w:rsidRPr="00B86DD6">
        <w:rPr>
          <w:b/>
          <w:bCs/>
        </w:rPr>
        <w:t xml:space="preserve">roposal 6: RAN2 to agree that changes to the </w:t>
      </w:r>
      <w:proofErr w:type="spellStart"/>
      <w:r w:rsidRPr="00B86DD6">
        <w:rPr>
          <w:b/>
          <w:bCs/>
        </w:rPr>
        <w:t>RVQoE</w:t>
      </w:r>
      <w:proofErr w:type="spellEnd"/>
      <w:r w:rsidRPr="00B86DD6">
        <w:rPr>
          <w:b/>
          <w:bCs/>
        </w:rPr>
        <w:t xml:space="preserve"> metrics should be explicitly included in the </w:t>
      </w:r>
      <w:proofErr w:type="spellStart"/>
      <w:r w:rsidRPr="00B86DD6">
        <w:rPr>
          <w:b/>
          <w:bCs/>
          <w:i/>
          <w:iCs/>
        </w:rPr>
        <w:t>RRCReconfigurtionwithSync</w:t>
      </w:r>
      <w:proofErr w:type="spellEnd"/>
      <w:r w:rsidRPr="00B86DD6">
        <w:rPr>
          <w:b/>
          <w:bCs/>
          <w:i/>
          <w:iCs/>
        </w:rPr>
        <w:t xml:space="preserve"> </w:t>
      </w:r>
      <w:proofErr w:type="spellStart"/>
      <w:r w:rsidRPr="00B86DD6">
        <w:rPr>
          <w:b/>
          <w:bCs/>
        </w:rPr>
        <w:t>msg</w:t>
      </w:r>
      <w:proofErr w:type="spellEnd"/>
      <w:r w:rsidRPr="00B86DD6">
        <w:rPr>
          <w:b/>
          <w:bCs/>
        </w:rPr>
        <w:t xml:space="preserve"> towards UE, if the target </w:t>
      </w:r>
      <w:proofErr w:type="spellStart"/>
      <w:r w:rsidRPr="00B86DD6">
        <w:rPr>
          <w:b/>
          <w:bCs/>
        </w:rPr>
        <w:t>gNB</w:t>
      </w:r>
      <w:proofErr w:type="spellEnd"/>
      <w:r w:rsidRPr="00B86DD6">
        <w:rPr>
          <w:b/>
          <w:bCs/>
        </w:rPr>
        <w:t xml:space="preserve"> supports the </w:t>
      </w:r>
      <w:proofErr w:type="spellStart"/>
      <w:r w:rsidRPr="00B86DD6">
        <w:rPr>
          <w:b/>
          <w:bCs/>
        </w:rPr>
        <w:t>QoE</w:t>
      </w:r>
      <w:proofErr w:type="spellEnd"/>
      <w:r w:rsidRPr="00B86DD6">
        <w:rPr>
          <w:b/>
          <w:bCs/>
        </w:rPr>
        <w:t xml:space="preserve"> measurement collection</w:t>
      </w:r>
      <w:r w:rsidRPr="00B86DD6">
        <w:rPr>
          <w:rFonts w:hint="eastAsia"/>
          <w:b/>
          <w:bCs/>
        </w:rPr>
        <w:t>.</w:t>
      </w:r>
    </w:p>
    <w:p w14:paraId="79048906" w14:textId="13D52764" w:rsidR="00A21496" w:rsidRPr="00B86DD6" w:rsidRDefault="00A21496" w:rsidP="00B86DD6">
      <w:pPr>
        <w:rPr>
          <w:b/>
          <w:bCs/>
        </w:rPr>
      </w:pPr>
    </w:p>
    <w:sectPr w:rsidR="00A21496" w:rsidRPr="00B86DD6"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ECB3A" w14:textId="77777777" w:rsidR="004D42C3" w:rsidRDefault="004D42C3">
      <w:pPr>
        <w:spacing w:after="0" w:line="240" w:lineRule="auto"/>
      </w:pPr>
      <w:r>
        <w:separator/>
      </w:r>
    </w:p>
  </w:endnote>
  <w:endnote w:type="continuationSeparator" w:id="0">
    <w:p w14:paraId="02DA2775" w14:textId="77777777" w:rsidR="004D42C3" w:rsidRDefault="004D4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12C56" w14:textId="77777777" w:rsidR="004D42C3" w:rsidRDefault="004D42C3">
      <w:pPr>
        <w:spacing w:after="0" w:line="240" w:lineRule="auto"/>
      </w:pPr>
      <w:r>
        <w:separator/>
      </w:r>
    </w:p>
  </w:footnote>
  <w:footnote w:type="continuationSeparator" w:id="0">
    <w:p w14:paraId="0270F6B6" w14:textId="77777777" w:rsidR="004D42C3" w:rsidRDefault="004D42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C27"/>
    <w:multiLevelType w:val="hybridMultilevel"/>
    <w:tmpl w:val="D5F0154C"/>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 w15:restartNumberingAfterBreak="0">
    <w:nsid w:val="02924E96"/>
    <w:multiLevelType w:val="hybridMultilevel"/>
    <w:tmpl w:val="18B8BDEA"/>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4" w15:restartNumberingAfterBreak="0">
    <w:nsid w:val="060F2A6F"/>
    <w:multiLevelType w:val="hybridMultilevel"/>
    <w:tmpl w:val="47BE96DA"/>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5"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3473B2"/>
    <w:multiLevelType w:val="hybridMultilevel"/>
    <w:tmpl w:val="899EE3C6"/>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E07C85"/>
    <w:multiLevelType w:val="hybridMultilevel"/>
    <w:tmpl w:val="BEF088D2"/>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965394"/>
    <w:multiLevelType w:val="hybridMultilevel"/>
    <w:tmpl w:val="5386ADE4"/>
    <w:lvl w:ilvl="0" w:tplc="04090001">
      <w:start w:val="1"/>
      <w:numFmt w:val="bullet"/>
      <w:lvlText w:val=""/>
      <w:lvlJc w:val="left"/>
      <w:pPr>
        <w:ind w:left="641" w:hanging="420"/>
      </w:pPr>
      <w:rPr>
        <w:rFonts w:ascii="Wingdings" w:hAnsi="Wingdings"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24"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A2258B"/>
    <w:multiLevelType w:val="hybridMultilevel"/>
    <w:tmpl w:val="F1F84AFE"/>
    <w:lvl w:ilvl="0" w:tplc="0409000F">
      <w:start w:val="1"/>
      <w:numFmt w:val="decimal"/>
      <w:lvlText w:val="%1."/>
      <w:lvlJc w:val="left"/>
      <w:pPr>
        <w:ind w:left="862" w:hanging="420"/>
      </w:p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206A62"/>
    <w:multiLevelType w:val="multilevel"/>
    <w:tmpl w:val="EA94D46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41"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9075B8F"/>
    <w:multiLevelType w:val="hybridMultilevel"/>
    <w:tmpl w:val="94FAA2A8"/>
    <w:lvl w:ilvl="0" w:tplc="2EEA21FE">
      <w:numFmt w:val="bullet"/>
      <w:lvlText w:val=""/>
      <w:lvlJc w:val="left"/>
      <w:pPr>
        <w:ind w:left="562" w:hanging="420"/>
      </w:pPr>
      <w:rPr>
        <w:rFonts w:ascii="Wingdings" w:eastAsia="宋体" w:hAnsi="Wingdings"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4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48"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40"/>
  </w:num>
  <w:num w:numId="3">
    <w:abstractNumId w:val="46"/>
  </w:num>
  <w:num w:numId="4">
    <w:abstractNumId w:val="9"/>
  </w:num>
  <w:num w:numId="5">
    <w:abstractNumId w:val="3"/>
  </w:num>
  <w:num w:numId="6">
    <w:abstractNumId w:val="19"/>
  </w:num>
  <w:num w:numId="7">
    <w:abstractNumId w:val="8"/>
  </w:num>
  <w:num w:numId="8">
    <w:abstractNumId w:val="42"/>
  </w:num>
  <w:num w:numId="9">
    <w:abstractNumId w:val="15"/>
  </w:num>
  <w:num w:numId="10">
    <w:abstractNumId w:val="12"/>
  </w:num>
  <w:num w:numId="11">
    <w:abstractNumId w:val="11"/>
  </w:num>
  <w:num w:numId="12">
    <w:abstractNumId w:val="48"/>
  </w:num>
  <w:num w:numId="13">
    <w:abstractNumId w:val="24"/>
  </w:num>
  <w:num w:numId="14">
    <w:abstractNumId w:val="34"/>
  </w:num>
  <w:num w:numId="15">
    <w:abstractNumId w:val="36"/>
  </w:num>
  <w:num w:numId="16">
    <w:abstractNumId w:val="39"/>
  </w:num>
  <w:num w:numId="17">
    <w:abstractNumId w:val="14"/>
  </w:num>
  <w:num w:numId="18">
    <w:abstractNumId w:val="0"/>
  </w:num>
  <w:num w:numId="19">
    <w:abstractNumId w:val="13"/>
  </w:num>
  <w:num w:numId="20">
    <w:abstractNumId w:val="27"/>
  </w:num>
  <w:num w:numId="21">
    <w:abstractNumId w:val="22"/>
  </w:num>
  <w:num w:numId="22">
    <w:abstractNumId w:val="25"/>
  </w:num>
  <w:num w:numId="23">
    <w:abstractNumId w:val="30"/>
  </w:num>
  <w:num w:numId="24">
    <w:abstractNumId w:val="5"/>
  </w:num>
  <w:num w:numId="25">
    <w:abstractNumId w:val="47"/>
  </w:num>
  <w:num w:numId="26">
    <w:abstractNumId w:val="10"/>
  </w:num>
  <w:num w:numId="27">
    <w:abstractNumId w:val="21"/>
  </w:num>
  <w:num w:numId="28">
    <w:abstractNumId w:val="26"/>
  </w:num>
  <w:num w:numId="29">
    <w:abstractNumId w:val="7"/>
  </w:num>
  <w:num w:numId="30">
    <w:abstractNumId w:val="37"/>
  </w:num>
  <w:num w:numId="31">
    <w:abstractNumId w:val="20"/>
  </w:num>
  <w:num w:numId="32">
    <w:abstractNumId w:val="49"/>
  </w:num>
  <w:num w:numId="33">
    <w:abstractNumId w:val="33"/>
  </w:num>
  <w:num w:numId="34">
    <w:abstractNumId w:val="35"/>
  </w:num>
  <w:num w:numId="35">
    <w:abstractNumId w:val="28"/>
  </w:num>
  <w:num w:numId="36">
    <w:abstractNumId w:val="41"/>
  </w:num>
  <w:num w:numId="37">
    <w:abstractNumId w:val="6"/>
  </w:num>
  <w:num w:numId="38">
    <w:abstractNumId w:val="38"/>
  </w:num>
  <w:num w:numId="39">
    <w:abstractNumId w:val="23"/>
  </w:num>
  <w:num w:numId="40">
    <w:abstractNumId w:val="43"/>
  </w:num>
  <w:num w:numId="41">
    <w:abstractNumId w:val="32"/>
  </w:num>
  <w:num w:numId="42">
    <w:abstractNumId w:val="4"/>
  </w:num>
  <w:num w:numId="43">
    <w:abstractNumId w:val="29"/>
  </w:num>
  <w:num w:numId="44">
    <w:abstractNumId w:val="45"/>
  </w:num>
  <w:num w:numId="45">
    <w:abstractNumId w:val="16"/>
  </w:num>
  <w:num w:numId="46">
    <w:abstractNumId w:val="1"/>
  </w:num>
  <w:num w:numId="47">
    <w:abstractNumId w:val="31"/>
  </w:num>
  <w:num w:numId="48">
    <w:abstractNumId w:val="44"/>
  </w:num>
  <w:num w:numId="49">
    <w:abstractNumId w:val="2"/>
  </w:num>
  <w:num w:numId="50">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CD2"/>
    <w:rsid w:val="00001E23"/>
    <w:rsid w:val="00001EE9"/>
    <w:rsid w:val="00002552"/>
    <w:rsid w:val="0000268E"/>
    <w:rsid w:val="000028A7"/>
    <w:rsid w:val="00003229"/>
    <w:rsid w:val="000034CF"/>
    <w:rsid w:val="00003AE3"/>
    <w:rsid w:val="00003DE1"/>
    <w:rsid w:val="000044EF"/>
    <w:rsid w:val="000046A9"/>
    <w:rsid w:val="000049A0"/>
    <w:rsid w:val="00005B9F"/>
    <w:rsid w:val="00005DF3"/>
    <w:rsid w:val="00005E6A"/>
    <w:rsid w:val="00006F24"/>
    <w:rsid w:val="000073F2"/>
    <w:rsid w:val="0001015D"/>
    <w:rsid w:val="000103B4"/>
    <w:rsid w:val="00011C1B"/>
    <w:rsid w:val="00011CCE"/>
    <w:rsid w:val="00013A85"/>
    <w:rsid w:val="000143D0"/>
    <w:rsid w:val="0001506D"/>
    <w:rsid w:val="00015179"/>
    <w:rsid w:val="0001535F"/>
    <w:rsid w:val="000168F5"/>
    <w:rsid w:val="00016E54"/>
    <w:rsid w:val="00017644"/>
    <w:rsid w:val="000178FF"/>
    <w:rsid w:val="000200A2"/>
    <w:rsid w:val="0002024C"/>
    <w:rsid w:val="00020906"/>
    <w:rsid w:val="00020F42"/>
    <w:rsid w:val="000214C5"/>
    <w:rsid w:val="0002174B"/>
    <w:rsid w:val="00021EFB"/>
    <w:rsid w:val="00023029"/>
    <w:rsid w:val="000233A0"/>
    <w:rsid w:val="0002371D"/>
    <w:rsid w:val="00023D8E"/>
    <w:rsid w:val="00023FAD"/>
    <w:rsid w:val="000258DD"/>
    <w:rsid w:val="00025A91"/>
    <w:rsid w:val="00025BE4"/>
    <w:rsid w:val="0002635A"/>
    <w:rsid w:val="000263B7"/>
    <w:rsid w:val="00026DA0"/>
    <w:rsid w:val="000270FC"/>
    <w:rsid w:val="000274F4"/>
    <w:rsid w:val="00027880"/>
    <w:rsid w:val="00031270"/>
    <w:rsid w:val="00032418"/>
    <w:rsid w:val="00033E80"/>
    <w:rsid w:val="00034109"/>
    <w:rsid w:val="000343F6"/>
    <w:rsid w:val="00034515"/>
    <w:rsid w:val="0003453D"/>
    <w:rsid w:val="00034E2B"/>
    <w:rsid w:val="0003642B"/>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18DA"/>
    <w:rsid w:val="00053CA3"/>
    <w:rsid w:val="00053D42"/>
    <w:rsid w:val="000545DC"/>
    <w:rsid w:val="000558C9"/>
    <w:rsid w:val="00057841"/>
    <w:rsid w:val="00057D4F"/>
    <w:rsid w:val="000600E6"/>
    <w:rsid w:val="00060866"/>
    <w:rsid w:val="0006110E"/>
    <w:rsid w:val="00061AF1"/>
    <w:rsid w:val="000620FA"/>
    <w:rsid w:val="0006257E"/>
    <w:rsid w:val="0006279D"/>
    <w:rsid w:val="00062C01"/>
    <w:rsid w:val="00063D5C"/>
    <w:rsid w:val="00064948"/>
    <w:rsid w:val="00064984"/>
    <w:rsid w:val="00064A57"/>
    <w:rsid w:val="00064B50"/>
    <w:rsid w:val="00064CF1"/>
    <w:rsid w:val="00065513"/>
    <w:rsid w:val="00066915"/>
    <w:rsid w:val="0006754D"/>
    <w:rsid w:val="00067B49"/>
    <w:rsid w:val="0007067A"/>
    <w:rsid w:val="00070914"/>
    <w:rsid w:val="00071DE3"/>
    <w:rsid w:val="000723DF"/>
    <w:rsid w:val="00074290"/>
    <w:rsid w:val="00075AF8"/>
    <w:rsid w:val="000761EB"/>
    <w:rsid w:val="000836D0"/>
    <w:rsid w:val="00083A7E"/>
    <w:rsid w:val="00084622"/>
    <w:rsid w:val="00084AFC"/>
    <w:rsid w:val="00086771"/>
    <w:rsid w:val="00086B41"/>
    <w:rsid w:val="000874E0"/>
    <w:rsid w:val="00087566"/>
    <w:rsid w:val="00090B26"/>
    <w:rsid w:val="00091792"/>
    <w:rsid w:val="0009188A"/>
    <w:rsid w:val="0009240D"/>
    <w:rsid w:val="00092461"/>
    <w:rsid w:val="0009321A"/>
    <w:rsid w:val="000954E3"/>
    <w:rsid w:val="000958B7"/>
    <w:rsid w:val="0009598E"/>
    <w:rsid w:val="00095F40"/>
    <w:rsid w:val="00096047"/>
    <w:rsid w:val="00096BD0"/>
    <w:rsid w:val="000974F6"/>
    <w:rsid w:val="00097D7E"/>
    <w:rsid w:val="000A06C0"/>
    <w:rsid w:val="000A090F"/>
    <w:rsid w:val="000A0B52"/>
    <w:rsid w:val="000A0F9C"/>
    <w:rsid w:val="000A16C6"/>
    <w:rsid w:val="000A21AA"/>
    <w:rsid w:val="000A2371"/>
    <w:rsid w:val="000A2486"/>
    <w:rsid w:val="000A35A3"/>
    <w:rsid w:val="000A4393"/>
    <w:rsid w:val="000A46AD"/>
    <w:rsid w:val="000A46D8"/>
    <w:rsid w:val="000A5176"/>
    <w:rsid w:val="000A6DF2"/>
    <w:rsid w:val="000A6E8C"/>
    <w:rsid w:val="000A75CC"/>
    <w:rsid w:val="000A7685"/>
    <w:rsid w:val="000A7ED2"/>
    <w:rsid w:val="000B1053"/>
    <w:rsid w:val="000B1D3F"/>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2A7C"/>
    <w:rsid w:val="00102ED0"/>
    <w:rsid w:val="00103B77"/>
    <w:rsid w:val="001041B8"/>
    <w:rsid w:val="00104B12"/>
    <w:rsid w:val="00104E02"/>
    <w:rsid w:val="00104F85"/>
    <w:rsid w:val="00106D0F"/>
    <w:rsid w:val="001072F6"/>
    <w:rsid w:val="001105E9"/>
    <w:rsid w:val="00111086"/>
    <w:rsid w:val="001110CD"/>
    <w:rsid w:val="00111F3E"/>
    <w:rsid w:val="00112354"/>
    <w:rsid w:val="001127AE"/>
    <w:rsid w:val="0011350A"/>
    <w:rsid w:val="001141C8"/>
    <w:rsid w:val="00115666"/>
    <w:rsid w:val="00115741"/>
    <w:rsid w:val="0011638C"/>
    <w:rsid w:val="0012047F"/>
    <w:rsid w:val="00120571"/>
    <w:rsid w:val="00120DC6"/>
    <w:rsid w:val="0012126A"/>
    <w:rsid w:val="00121FC3"/>
    <w:rsid w:val="0012375F"/>
    <w:rsid w:val="00123FEE"/>
    <w:rsid w:val="00124344"/>
    <w:rsid w:val="00125D75"/>
    <w:rsid w:val="001262E9"/>
    <w:rsid w:val="001263A0"/>
    <w:rsid w:val="001268A5"/>
    <w:rsid w:val="00126ECB"/>
    <w:rsid w:val="0012719D"/>
    <w:rsid w:val="00127607"/>
    <w:rsid w:val="00130B10"/>
    <w:rsid w:val="00130C36"/>
    <w:rsid w:val="00130E75"/>
    <w:rsid w:val="001322D0"/>
    <w:rsid w:val="00132B53"/>
    <w:rsid w:val="001341AD"/>
    <w:rsid w:val="00134262"/>
    <w:rsid w:val="00136218"/>
    <w:rsid w:val="0013632D"/>
    <w:rsid w:val="00136CE5"/>
    <w:rsid w:val="0013706F"/>
    <w:rsid w:val="0014012E"/>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281E"/>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2BC"/>
    <w:rsid w:val="00177C1D"/>
    <w:rsid w:val="0018061E"/>
    <w:rsid w:val="0018121D"/>
    <w:rsid w:val="00182F7C"/>
    <w:rsid w:val="0018379C"/>
    <w:rsid w:val="00184F00"/>
    <w:rsid w:val="00185A98"/>
    <w:rsid w:val="00185C4F"/>
    <w:rsid w:val="001865C8"/>
    <w:rsid w:val="00187EC8"/>
    <w:rsid w:val="00190A17"/>
    <w:rsid w:val="001913EB"/>
    <w:rsid w:val="001921E2"/>
    <w:rsid w:val="001931C2"/>
    <w:rsid w:val="001936D1"/>
    <w:rsid w:val="001947B0"/>
    <w:rsid w:val="001957CD"/>
    <w:rsid w:val="00195E21"/>
    <w:rsid w:val="001960C8"/>
    <w:rsid w:val="001969DC"/>
    <w:rsid w:val="00196C87"/>
    <w:rsid w:val="00196EEE"/>
    <w:rsid w:val="00197B5D"/>
    <w:rsid w:val="001A01BE"/>
    <w:rsid w:val="001A0B45"/>
    <w:rsid w:val="001A0C15"/>
    <w:rsid w:val="001A0E38"/>
    <w:rsid w:val="001A15FA"/>
    <w:rsid w:val="001A1705"/>
    <w:rsid w:val="001A1B47"/>
    <w:rsid w:val="001A2514"/>
    <w:rsid w:val="001A5D9B"/>
    <w:rsid w:val="001A68E2"/>
    <w:rsid w:val="001A6D85"/>
    <w:rsid w:val="001A6E3E"/>
    <w:rsid w:val="001A7048"/>
    <w:rsid w:val="001B08D0"/>
    <w:rsid w:val="001B0A81"/>
    <w:rsid w:val="001B122D"/>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669"/>
    <w:rsid w:val="001D2C22"/>
    <w:rsid w:val="001D2D3D"/>
    <w:rsid w:val="001D385D"/>
    <w:rsid w:val="001D3B34"/>
    <w:rsid w:val="001D4B35"/>
    <w:rsid w:val="001D5086"/>
    <w:rsid w:val="001D52D0"/>
    <w:rsid w:val="001D5A9E"/>
    <w:rsid w:val="001D5B98"/>
    <w:rsid w:val="001D69F0"/>
    <w:rsid w:val="001D75A9"/>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6A7"/>
    <w:rsid w:val="001F3D17"/>
    <w:rsid w:val="001F428F"/>
    <w:rsid w:val="001F44D0"/>
    <w:rsid w:val="001F46A2"/>
    <w:rsid w:val="001F4CFF"/>
    <w:rsid w:val="001F7311"/>
    <w:rsid w:val="00200028"/>
    <w:rsid w:val="0020030D"/>
    <w:rsid w:val="00200933"/>
    <w:rsid w:val="00200F21"/>
    <w:rsid w:val="00203A04"/>
    <w:rsid w:val="0020504D"/>
    <w:rsid w:val="00205E07"/>
    <w:rsid w:val="0020630A"/>
    <w:rsid w:val="002065A6"/>
    <w:rsid w:val="002071CD"/>
    <w:rsid w:val="00207325"/>
    <w:rsid w:val="0020758F"/>
    <w:rsid w:val="002077BE"/>
    <w:rsid w:val="00207907"/>
    <w:rsid w:val="00210D38"/>
    <w:rsid w:val="00210D53"/>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411"/>
    <w:rsid w:val="0022371A"/>
    <w:rsid w:val="00223B53"/>
    <w:rsid w:val="00223BA0"/>
    <w:rsid w:val="00224239"/>
    <w:rsid w:val="002251FC"/>
    <w:rsid w:val="00227D02"/>
    <w:rsid w:val="00227F9D"/>
    <w:rsid w:val="00230403"/>
    <w:rsid w:val="00230A2B"/>
    <w:rsid w:val="00232691"/>
    <w:rsid w:val="002333A9"/>
    <w:rsid w:val="002337C7"/>
    <w:rsid w:val="0023405D"/>
    <w:rsid w:val="002340E5"/>
    <w:rsid w:val="002343FE"/>
    <w:rsid w:val="00235871"/>
    <w:rsid w:val="0023620C"/>
    <w:rsid w:val="00237942"/>
    <w:rsid w:val="00237A45"/>
    <w:rsid w:val="00240B2D"/>
    <w:rsid w:val="00240DD2"/>
    <w:rsid w:val="00240EBA"/>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532"/>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18A2"/>
    <w:rsid w:val="002633FE"/>
    <w:rsid w:val="002636F5"/>
    <w:rsid w:val="00263B6C"/>
    <w:rsid w:val="00263DC0"/>
    <w:rsid w:val="0026482A"/>
    <w:rsid w:val="00266A30"/>
    <w:rsid w:val="00266E79"/>
    <w:rsid w:val="00266F79"/>
    <w:rsid w:val="00267794"/>
    <w:rsid w:val="00270337"/>
    <w:rsid w:val="00270721"/>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067"/>
    <w:rsid w:val="0029598D"/>
    <w:rsid w:val="002959D0"/>
    <w:rsid w:val="0029606F"/>
    <w:rsid w:val="002970AB"/>
    <w:rsid w:val="002A37BB"/>
    <w:rsid w:val="002A3879"/>
    <w:rsid w:val="002A587F"/>
    <w:rsid w:val="002A6ADD"/>
    <w:rsid w:val="002A7291"/>
    <w:rsid w:val="002B0B34"/>
    <w:rsid w:val="002B1971"/>
    <w:rsid w:val="002B334D"/>
    <w:rsid w:val="002B33D5"/>
    <w:rsid w:val="002B5314"/>
    <w:rsid w:val="002B5589"/>
    <w:rsid w:val="002B5AA2"/>
    <w:rsid w:val="002B5DBF"/>
    <w:rsid w:val="002B63F8"/>
    <w:rsid w:val="002B69FF"/>
    <w:rsid w:val="002B7846"/>
    <w:rsid w:val="002B7F49"/>
    <w:rsid w:val="002C045E"/>
    <w:rsid w:val="002C0F7B"/>
    <w:rsid w:val="002C17D4"/>
    <w:rsid w:val="002C2162"/>
    <w:rsid w:val="002C2383"/>
    <w:rsid w:val="002C3ADF"/>
    <w:rsid w:val="002C5490"/>
    <w:rsid w:val="002C56C2"/>
    <w:rsid w:val="002C7A5D"/>
    <w:rsid w:val="002D0251"/>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623"/>
    <w:rsid w:val="002F6757"/>
    <w:rsid w:val="002F757B"/>
    <w:rsid w:val="002F776F"/>
    <w:rsid w:val="002F78D1"/>
    <w:rsid w:val="002F78DC"/>
    <w:rsid w:val="0030119E"/>
    <w:rsid w:val="0030119F"/>
    <w:rsid w:val="0030167F"/>
    <w:rsid w:val="00301983"/>
    <w:rsid w:val="00301FE2"/>
    <w:rsid w:val="00302962"/>
    <w:rsid w:val="003031BA"/>
    <w:rsid w:val="00304147"/>
    <w:rsid w:val="003046AF"/>
    <w:rsid w:val="003054E4"/>
    <w:rsid w:val="00305866"/>
    <w:rsid w:val="00306037"/>
    <w:rsid w:val="00306C80"/>
    <w:rsid w:val="00307FEF"/>
    <w:rsid w:val="003109CF"/>
    <w:rsid w:val="00310EF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CAD"/>
    <w:rsid w:val="00324DEC"/>
    <w:rsid w:val="00325D9F"/>
    <w:rsid w:val="00326491"/>
    <w:rsid w:val="00326B63"/>
    <w:rsid w:val="00326F3B"/>
    <w:rsid w:val="0032734D"/>
    <w:rsid w:val="00327557"/>
    <w:rsid w:val="0032759F"/>
    <w:rsid w:val="00327F02"/>
    <w:rsid w:val="00330583"/>
    <w:rsid w:val="00330CA1"/>
    <w:rsid w:val="00331C0D"/>
    <w:rsid w:val="00332983"/>
    <w:rsid w:val="00333126"/>
    <w:rsid w:val="00333127"/>
    <w:rsid w:val="00333B8D"/>
    <w:rsid w:val="00333D65"/>
    <w:rsid w:val="0033452F"/>
    <w:rsid w:val="00334E2B"/>
    <w:rsid w:val="003356BE"/>
    <w:rsid w:val="00335854"/>
    <w:rsid w:val="0033652F"/>
    <w:rsid w:val="00336607"/>
    <w:rsid w:val="00337FFD"/>
    <w:rsid w:val="00340F36"/>
    <w:rsid w:val="00341896"/>
    <w:rsid w:val="003418E0"/>
    <w:rsid w:val="00341984"/>
    <w:rsid w:val="00341DE7"/>
    <w:rsid w:val="003430AF"/>
    <w:rsid w:val="0034390E"/>
    <w:rsid w:val="0034391C"/>
    <w:rsid w:val="003439C3"/>
    <w:rsid w:val="00344466"/>
    <w:rsid w:val="003444CD"/>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166"/>
    <w:rsid w:val="003563F9"/>
    <w:rsid w:val="00356971"/>
    <w:rsid w:val="00356D83"/>
    <w:rsid w:val="003571C0"/>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770B6"/>
    <w:rsid w:val="00380AD7"/>
    <w:rsid w:val="00381D21"/>
    <w:rsid w:val="00382CDA"/>
    <w:rsid w:val="00383B18"/>
    <w:rsid w:val="00384F3C"/>
    <w:rsid w:val="00385C9B"/>
    <w:rsid w:val="00386132"/>
    <w:rsid w:val="003864B4"/>
    <w:rsid w:val="00386AFD"/>
    <w:rsid w:val="00387638"/>
    <w:rsid w:val="00387AA6"/>
    <w:rsid w:val="00387F6F"/>
    <w:rsid w:val="00390824"/>
    <w:rsid w:val="003915D9"/>
    <w:rsid w:val="00392A1F"/>
    <w:rsid w:val="00393A9C"/>
    <w:rsid w:val="00394081"/>
    <w:rsid w:val="00394732"/>
    <w:rsid w:val="00394DDF"/>
    <w:rsid w:val="003951F4"/>
    <w:rsid w:val="00395CA5"/>
    <w:rsid w:val="0039661C"/>
    <w:rsid w:val="00397024"/>
    <w:rsid w:val="00397442"/>
    <w:rsid w:val="003974EA"/>
    <w:rsid w:val="003A06D4"/>
    <w:rsid w:val="003A0BA7"/>
    <w:rsid w:val="003A3238"/>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0E4"/>
    <w:rsid w:val="003B518F"/>
    <w:rsid w:val="003B57BE"/>
    <w:rsid w:val="003B57EF"/>
    <w:rsid w:val="003B57F0"/>
    <w:rsid w:val="003C0761"/>
    <w:rsid w:val="003C177C"/>
    <w:rsid w:val="003C1780"/>
    <w:rsid w:val="003C1FCD"/>
    <w:rsid w:val="003C20D8"/>
    <w:rsid w:val="003C29C8"/>
    <w:rsid w:val="003C3015"/>
    <w:rsid w:val="003C3F5E"/>
    <w:rsid w:val="003C45B9"/>
    <w:rsid w:val="003C50F0"/>
    <w:rsid w:val="003C5E6A"/>
    <w:rsid w:val="003C5F9D"/>
    <w:rsid w:val="003C66A5"/>
    <w:rsid w:val="003C7823"/>
    <w:rsid w:val="003D1CE2"/>
    <w:rsid w:val="003D1D86"/>
    <w:rsid w:val="003D1F02"/>
    <w:rsid w:val="003D213B"/>
    <w:rsid w:val="003D2147"/>
    <w:rsid w:val="003D2593"/>
    <w:rsid w:val="003D5A84"/>
    <w:rsid w:val="003D5E5B"/>
    <w:rsid w:val="003D6246"/>
    <w:rsid w:val="003D74B2"/>
    <w:rsid w:val="003D78B3"/>
    <w:rsid w:val="003D7DA7"/>
    <w:rsid w:val="003E18F7"/>
    <w:rsid w:val="003E1EF6"/>
    <w:rsid w:val="003E2076"/>
    <w:rsid w:val="003E2243"/>
    <w:rsid w:val="003E22A8"/>
    <w:rsid w:val="003E2FB1"/>
    <w:rsid w:val="003E3BB1"/>
    <w:rsid w:val="003E4233"/>
    <w:rsid w:val="003E446C"/>
    <w:rsid w:val="003E5C0D"/>
    <w:rsid w:val="003E6557"/>
    <w:rsid w:val="003E69B4"/>
    <w:rsid w:val="003E72D2"/>
    <w:rsid w:val="003E77E1"/>
    <w:rsid w:val="003E7FDB"/>
    <w:rsid w:val="003F0FF0"/>
    <w:rsid w:val="003F3D4A"/>
    <w:rsid w:val="003F5224"/>
    <w:rsid w:val="003F543E"/>
    <w:rsid w:val="003F6360"/>
    <w:rsid w:val="003F6CB8"/>
    <w:rsid w:val="003F75EE"/>
    <w:rsid w:val="004000D6"/>
    <w:rsid w:val="004003D0"/>
    <w:rsid w:val="00400C6C"/>
    <w:rsid w:val="00401991"/>
    <w:rsid w:val="00401D94"/>
    <w:rsid w:val="00402781"/>
    <w:rsid w:val="0040333E"/>
    <w:rsid w:val="004033AA"/>
    <w:rsid w:val="00403663"/>
    <w:rsid w:val="004043A4"/>
    <w:rsid w:val="004044A9"/>
    <w:rsid w:val="00404D39"/>
    <w:rsid w:val="004056A1"/>
    <w:rsid w:val="00405984"/>
    <w:rsid w:val="004065D0"/>
    <w:rsid w:val="00406792"/>
    <w:rsid w:val="0040685A"/>
    <w:rsid w:val="00407697"/>
    <w:rsid w:val="00407CC6"/>
    <w:rsid w:val="0041049E"/>
    <w:rsid w:val="00411B16"/>
    <w:rsid w:val="004133E2"/>
    <w:rsid w:val="00413A09"/>
    <w:rsid w:val="00413F4C"/>
    <w:rsid w:val="00414B09"/>
    <w:rsid w:val="00415057"/>
    <w:rsid w:val="00415840"/>
    <w:rsid w:val="00417A7D"/>
    <w:rsid w:val="00417B1D"/>
    <w:rsid w:val="00417D49"/>
    <w:rsid w:val="00420A4F"/>
    <w:rsid w:val="00420B18"/>
    <w:rsid w:val="004233D3"/>
    <w:rsid w:val="0042370E"/>
    <w:rsid w:val="004242F0"/>
    <w:rsid w:val="00425A4F"/>
    <w:rsid w:val="00425B9F"/>
    <w:rsid w:val="0042676E"/>
    <w:rsid w:val="0042715E"/>
    <w:rsid w:val="004274ED"/>
    <w:rsid w:val="0043007C"/>
    <w:rsid w:val="00430092"/>
    <w:rsid w:val="004309CA"/>
    <w:rsid w:val="00430EF3"/>
    <w:rsid w:val="004327D1"/>
    <w:rsid w:val="00432D39"/>
    <w:rsid w:val="004332E8"/>
    <w:rsid w:val="004336D1"/>
    <w:rsid w:val="00433B3D"/>
    <w:rsid w:val="00433CB0"/>
    <w:rsid w:val="0043489C"/>
    <w:rsid w:val="00436AAF"/>
    <w:rsid w:val="00436B36"/>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6A"/>
    <w:rsid w:val="004503E7"/>
    <w:rsid w:val="00450CA0"/>
    <w:rsid w:val="0045259F"/>
    <w:rsid w:val="004526BA"/>
    <w:rsid w:val="00453595"/>
    <w:rsid w:val="004554A5"/>
    <w:rsid w:val="00456DF1"/>
    <w:rsid w:val="00457B29"/>
    <w:rsid w:val="00457F24"/>
    <w:rsid w:val="00457FA4"/>
    <w:rsid w:val="0046030A"/>
    <w:rsid w:val="0046056B"/>
    <w:rsid w:val="00460610"/>
    <w:rsid w:val="004614A5"/>
    <w:rsid w:val="00461DC9"/>
    <w:rsid w:val="00463972"/>
    <w:rsid w:val="00464938"/>
    <w:rsid w:val="0046506F"/>
    <w:rsid w:val="00465DA3"/>
    <w:rsid w:val="00466615"/>
    <w:rsid w:val="00466DC0"/>
    <w:rsid w:val="00467452"/>
    <w:rsid w:val="00467C9D"/>
    <w:rsid w:val="00467DC5"/>
    <w:rsid w:val="00470640"/>
    <w:rsid w:val="0047169A"/>
    <w:rsid w:val="0047205F"/>
    <w:rsid w:val="00472170"/>
    <w:rsid w:val="004723D6"/>
    <w:rsid w:val="004744BC"/>
    <w:rsid w:val="00476096"/>
    <w:rsid w:val="0047724C"/>
    <w:rsid w:val="004774B0"/>
    <w:rsid w:val="004774D9"/>
    <w:rsid w:val="00480703"/>
    <w:rsid w:val="00480828"/>
    <w:rsid w:val="004817EE"/>
    <w:rsid w:val="004820EC"/>
    <w:rsid w:val="00482466"/>
    <w:rsid w:val="00484583"/>
    <w:rsid w:val="00484A06"/>
    <w:rsid w:val="00485AA1"/>
    <w:rsid w:val="00485FBD"/>
    <w:rsid w:val="004863D3"/>
    <w:rsid w:val="004864E9"/>
    <w:rsid w:val="00486AAB"/>
    <w:rsid w:val="00490061"/>
    <w:rsid w:val="00490D1A"/>
    <w:rsid w:val="004914A2"/>
    <w:rsid w:val="00494600"/>
    <w:rsid w:val="004946BB"/>
    <w:rsid w:val="00494C52"/>
    <w:rsid w:val="004953FF"/>
    <w:rsid w:val="004954D9"/>
    <w:rsid w:val="004959EC"/>
    <w:rsid w:val="00496B6E"/>
    <w:rsid w:val="004A092D"/>
    <w:rsid w:val="004A12CE"/>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B7F3A"/>
    <w:rsid w:val="004C1678"/>
    <w:rsid w:val="004C23BC"/>
    <w:rsid w:val="004C309E"/>
    <w:rsid w:val="004C3529"/>
    <w:rsid w:val="004C4787"/>
    <w:rsid w:val="004C4997"/>
    <w:rsid w:val="004C5086"/>
    <w:rsid w:val="004C636C"/>
    <w:rsid w:val="004C67F8"/>
    <w:rsid w:val="004C68D7"/>
    <w:rsid w:val="004C6FE6"/>
    <w:rsid w:val="004C7212"/>
    <w:rsid w:val="004C7736"/>
    <w:rsid w:val="004C77B9"/>
    <w:rsid w:val="004D1EDD"/>
    <w:rsid w:val="004D2162"/>
    <w:rsid w:val="004D2616"/>
    <w:rsid w:val="004D3723"/>
    <w:rsid w:val="004D3DDD"/>
    <w:rsid w:val="004D418F"/>
    <w:rsid w:val="004D41F0"/>
    <w:rsid w:val="004D42C3"/>
    <w:rsid w:val="004D49E2"/>
    <w:rsid w:val="004D5F50"/>
    <w:rsid w:val="004E0148"/>
    <w:rsid w:val="004E0292"/>
    <w:rsid w:val="004E0AA8"/>
    <w:rsid w:val="004E13D8"/>
    <w:rsid w:val="004E1CA5"/>
    <w:rsid w:val="004E3041"/>
    <w:rsid w:val="004E30D9"/>
    <w:rsid w:val="004E3273"/>
    <w:rsid w:val="004E38C2"/>
    <w:rsid w:val="004E4336"/>
    <w:rsid w:val="004E473D"/>
    <w:rsid w:val="004E4C86"/>
    <w:rsid w:val="004E5F54"/>
    <w:rsid w:val="004F07CB"/>
    <w:rsid w:val="004F1E0C"/>
    <w:rsid w:val="004F22C8"/>
    <w:rsid w:val="004F2485"/>
    <w:rsid w:val="004F2535"/>
    <w:rsid w:val="004F48EC"/>
    <w:rsid w:val="004F4A2A"/>
    <w:rsid w:val="004F50E0"/>
    <w:rsid w:val="004F5519"/>
    <w:rsid w:val="004F5F04"/>
    <w:rsid w:val="004F61FF"/>
    <w:rsid w:val="004F6FAE"/>
    <w:rsid w:val="004F7745"/>
    <w:rsid w:val="004F7DB0"/>
    <w:rsid w:val="00500815"/>
    <w:rsid w:val="00500CE8"/>
    <w:rsid w:val="00500D02"/>
    <w:rsid w:val="00500DB1"/>
    <w:rsid w:val="00500EF2"/>
    <w:rsid w:val="00501657"/>
    <w:rsid w:val="005017C1"/>
    <w:rsid w:val="00501A1E"/>
    <w:rsid w:val="00502437"/>
    <w:rsid w:val="00502652"/>
    <w:rsid w:val="005037C5"/>
    <w:rsid w:val="00503F8E"/>
    <w:rsid w:val="00504E79"/>
    <w:rsid w:val="00505600"/>
    <w:rsid w:val="00505919"/>
    <w:rsid w:val="00505B9A"/>
    <w:rsid w:val="00505C4A"/>
    <w:rsid w:val="0050631F"/>
    <w:rsid w:val="005076A4"/>
    <w:rsid w:val="00507822"/>
    <w:rsid w:val="005108CF"/>
    <w:rsid w:val="00512C49"/>
    <w:rsid w:val="00512D66"/>
    <w:rsid w:val="00513920"/>
    <w:rsid w:val="0051462D"/>
    <w:rsid w:val="00516841"/>
    <w:rsid w:val="0051697F"/>
    <w:rsid w:val="00516D85"/>
    <w:rsid w:val="00517E69"/>
    <w:rsid w:val="00517EF2"/>
    <w:rsid w:val="00520C10"/>
    <w:rsid w:val="00521AF0"/>
    <w:rsid w:val="00525369"/>
    <w:rsid w:val="005255BE"/>
    <w:rsid w:val="005257C3"/>
    <w:rsid w:val="005259E1"/>
    <w:rsid w:val="00525D46"/>
    <w:rsid w:val="00525E19"/>
    <w:rsid w:val="00526DC1"/>
    <w:rsid w:val="005278F7"/>
    <w:rsid w:val="005279B0"/>
    <w:rsid w:val="00527C2D"/>
    <w:rsid w:val="005304DB"/>
    <w:rsid w:val="00530B75"/>
    <w:rsid w:val="00530C8D"/>
    <w:rsid w:val="00530E38"/>
    <w:rsid w:val="0053132D"/>
    <w:rsid w:val="0053265B"/>
    <w:rsid w:val="005341BB"/>
    <w:rsid w:val="00534302"/>
    <w:rsid w:val="005346DC"/>
    <w:rsid w:val="005347FF"/>
    <w:rsid w:val="00535839"/>
    <w:rsid w:val="00535FE3"/>
    <w:rsid w:val="005379EC"/>
    <w:rsid w:val="00540059"/>
    <w:rsid w:val="0054032E"/>
    <w:rsid w:val="0054137E"/>
    <w:rsid w:val="005419B0"/>
    <w:rsid w:val="00542AE4"/>
    <w:rsid w:val="00542D7A"/>
    <w:rsid w:val="0054338A"/>
    <w:rsid w:val="0054348A"/>
    <w:rsid w:val="005443C6"/>
    <w:rsid w:val="00544CD8"/>
    <w:rsid w:val="00545CE7"/>
    <w:rsid w:val="0054718C"/>
    <w:rsid w:val="00550390"/>
    <w:rsid w:val="00551CCC"/>
    <w:rsid w:val="005528D2"/>
    <w:rsid w:val="005537F1"/>
    <w:rsid w:val="0055509D"/>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958"/>
    <w:rsid w:val="00572ED8"/>
    <w:rsid w:val="0057390B"/>
    <w:rsid w:val="00573E10"/>
    <w:rsid w:val="00573ED2"/>
    <w:rsid w:val="0057475C"/>
    <w:rsid w:val="00575A37"/>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878"/>
    <w:rsid w:val="00587FEB"/>
    <w:rsid w:val="0059040E"/>
    <w:rsid w:val="005924D3"/>
    <w:rsid w:val="0059469C"/>
    <w:rsid w:val="00594DE4"/>
    <w:rsid w:val="00595F30"/>
    <w:rsid w:val="005964B9"/>
    <w:rsid w:val="005966B2"/>
    <w:rsid w:val="00596A49"/>
    <w:rsid w:val="00596B30"/>
    <w:rsid w:val="00597495"/>
    <w:rsid w:val="00597F78"/>
    <w:rsid w:val="005A0586"/>
    <w:rsid w:val="005A0BB9"/>
    <w:rsid w:val="005A107F"/>
    <w:rsid w:val="005A10C1"/>
    <w:rsid w:val="005A20F9"/>
    <w:rsid w:val="005A3B17"/>
    <w:rsid w:val="005A5792"/>
    <w:rsid w:val="005B30ED"/>
    <w:rsid w:val="005B3954"/>
    <w:rsid w:val="005B58BB"/>
    <w:rsid w:val="005B6956"/>
    <w:rsid w:val="005B6D5D"/>
    <w:rsid w:val="005C0903"/>
    <w:rsid w:val="005C145B"/>
    <w:rsid w:val="005C1689"/>
    <w:rsid w:val="005C293F"/>
    <w:rsid w:val="005C2948"/>
    <w:rsid w:val="005C2AA9"/>
    <w:rsid w:val="005C2B2A"/>
    <w:rsid w:val="005C2C88"/>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0E1C"/>
    <w:rsid w:val="005E1AF8"/>
    <w:rsid w:val="005E2673"/>
    <w:rsid w:val="005E296B"/>
    <w:rsid w:val="005E29CF"/>
    <w:rsid w:val="005E37F0"/>
    <w:rsid w:val="005E3EF8"/>
    <w:rsid w:val="005E5479"/>
    <w:rsid w:val="005E5FAE"/>
    <w:rsid w:val="005E67D4"/>
    <w:rsid w:val="005F0089"/>
    <w:rsid w:val="005F02BE"/>
    <w:rsid w:val="005F046B"/>
    <w:rsid w:val="005F09CD"/>
    <w:rsid w:val="005F15EE"/>
    <w:rsid w:val="005F1CD9"/>
    <w:rsid w:val="005F2DBC"/>
    <w:rsid w:val="005F2E1F"/>
    <w:rsid w:val="005F3348"/>
    <w:rsid w:val="005F3676"/>
    <w:rsid w:val="005F4298"/>
    <w:rsid w:val="005F4D80"/>
    <w:rsid w:val="005F6811"/>
    <w:rsid w:val="005F72DE"/>
    <w:rsid w:val="005F74A9"/>
    <w:rsid w:val="006008AE"/>
    <w:rsid w:val="00600C18"/>
    <w:rsid w:val="006013F1"/>
    <w:rsid w:val="00601E2E"/>
    <w:rsid w:val="006026BF"/>
    <w:rsid w:val="006038D9"/>
    <w:rsid w:val="0060393C"/>
    <w:rsid w:val="00603C5D"/>
    <w:rsid w:val="00603EEF"/>
    <w:rsid w:val="006041B6"/>
    <w:rsid w:val="006045A6"/>
    <w:rsid w:val="0060686E"/>
    <w:rsid w:val="00607D3D"/>
    <w:rsid w:val="00610A07"/>
    <w:rsid w:val="00612517"/>
    <w:rsid w:val="0061252F"/>
    <w:rsid w:val="00612A20"/>
    <w:rsid w:val="00612CDD"/>
    <w:rsid w:val="00613161"/>
    <w:rsid w:val="006132A0"/>
    <w:rsid w:val="00613E09"/>
    <w:rsid w:val="00614253"/>
    <w:rsid w:val="0061456F"/>
    <w:rsid w:val="006157AC"/>
    <w:rsid w:val="006159CB"/>
    <w:rsid w:val="0061604F"/>
    <w:rsid w:val="006161B0"/>
    <w:rsid w:val="00617371"/>
    <w:rsid w:val="00620052"/>
    <w:rsid w:val="00621E20"/>
    <w:rsid w:val="006226E3"/>
    <w:rsid w:val="006228CB"/>
    <w:rsid w:val="0062333C"/>
    <w:rsid w:val="00624136"/>
    <w:rsid w:val="00624289"/>
    <w:rsid w:val="00624578"/>
    <w:rsid w:val="0062472A"/>
    <w:rsid w:val="006249F0"/>
    <w:rsid w:val="00625B1E"/>
    <w:rsid w:val="006269BC"/>
    <w:rsid w:val="00627FD0"/>
    <w:rsid w:val="00631126"/>
    <w:rsid w:val="00631456"/>
    <w:rsid w:val="00631795"/>
    <w:rsid w:val="00632883"/>
    <w:rsid w:val="006339C0"/>
    <w:rsid w:val="00633C46"/>
    <w:rsid w:val="006355BF"/>
    <w:rsid w:val="00635A99"/>
    <w:rsid w:val="00635BB0"/>
    <w:rsid w:val="00636CB5"/>
    <w:rsid w:val="00637417"/>
    <w:rsid w:val="006400AC"/>
    <w:rsid w:val="00640713"/>
    <w:rsid w:val="00640DF1"/>
    <w:rsid w:val="0064145C"/>
    <w:rsid w:val="00642CB9"/>
    <w:rsid w:val="00643714"/>
    <w:rsid w:val="0064474B"/>
    <w:rsid w:val="00644981"/>
    <w:rsid w:val="00644B5E"/>
    <w:rsid w:val="00644EFD"/>
    <w:rsid w:val="0064515D"/>
    <w:rsid w:val="00646A44"/>
    <w:rsid w:val="00646D83"/>
    <w:rsid w:val="0065088A"/>
    <w:rsid w:val="00651CB3"/>
    <w:rsid w:val="00651FD5"/>
    <w:rsid w:val="00652103"/>
    <w:rsid w:val="00652473"/>
    <w:rsid w:val="00652B89"/>
    <w:rsid w:val="006533F9"/>
    <w:rsid w:val="00653BE6"/>
    <w:rsid w:val="0065490C"/>
    <w:rsid w:val="0065605A"/>
    <w:rsid w:val="00656311"/>
    <w:rsid w:val="00656802"/>
    <w:rsid w:val="00657CCB"/>
    <w:rsid w:val="0066020F"/>
    <w:rsid w:val="006609F9"/>
    <w:rsid w:val="00661B43"/>
    <w:rsid w:val="006622AF"/>
    <w:rsid w:val="0066244E"/>
    <w:rsid w:val="0066355E"/>
    <w:rsid w:val="0066696E"/>
    <w:rsid w:val="00670FCA"/>
    <w:rsid w:val="00671A6D"/>
    <w:rsid w:val="00672F9A"/>
    <w:rsid w:val="00673244"/>
    <w:rsid w:val="0067376B"/>
    <w:rsid w:val="0067453A"/>
    <w:rsid w:val="00674626"/>
    <w:rsid w:val="00674C44"/>
    <w:rsid w:val="00675615"/>
    <w:rsid w:val="00675DEC"/>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0DCB"/>
    <w:rsid w:val="00691C11"/>
    <w:rsid w:val="006922CD"/>
    <w:rsid w:val="00692DCC"/>
    <w:rsid w:val="00694067"/>
    <w:rsid w:val="00694A2F"/>
    <w:rsid w:val="00694BD0"/>
    <w:rsid w:val="00694DFE"/>
    <w:rsid w:val="00695D00"/>
    <w:rsid w:val="00696DEE"/>
    <w:rsid w:val="006A0595"/>
    <w:rsid w:val="006A09C2"/>
    <w:rsid w:val="006A328B"/>
    <w:rsid w:val="006A3352"/>
    <w:rsid w:val="006A338C"/>
    <w:rsid w:val="006A3B2C"/>
    <w:rsid w:val="006A425B"/>
    <w:rsid w:val="006A4772"/>
    <w:rsid w:val="006A4AB1"/>
    <w:rsid w:val="006A5FD8"/>
    <w:rsid w:val="006A6D39"/>
    <w:rsid w:val="006A703D"/>
    <w:rsid w:val="006A768E"/>
    <w:rsid w:val="006A79AA"/>
    <w:rsid w:val="006A7D6D"/>
    <w:rsid w:val="006B13D4"/>
    <w:rsid w:val="006B1765"/>
    <w:rsid w:val="006B28AC"/>
    <w:rsid w:val="006B2C7E"/>
    <w:rsid w:val="006B373C"/>
    <w:rsid w:val="006B4906"/>
    <w:rsid w:val="006B4966"/>
    <w:rsid w:val="006B5659"/>
    <w:rsid w:val="006B5D73"/>
    <w:rsid w:val="006B6637"/>
    <w:rsid w:val="006B7650"/>
    <w:rsid w:val="006B7E70"/>
    <w:rsid w:val="006B7FD5"/>
    <w:rsid w:val="006C0616"/>
    <w:rsid w:val="006C0896"/>
    <w:rsid w:val="006C09EE"/>
    <w:rsid w:val="006C12E6"/>
    <w:rsid w:val="006C1867"/>
    <w:rsid w:val="006C18A0"/>
    <w:rsid w:val="006C1D60"/>
    <w:rsid w:val="006C200D"/>
    <w:rsid w:val="006C2106"/>
    <w:rsid w:val="006C263F"/>
    <w:rsid w:val="006C30E3"/>
    <w:rsid w:val="006C32AA"/>
    <w:rsid w:val="006C4204"/>
    <w:rsid w:val="006C6241"/>
    <w:rsid w:val="006C660F"/>
    <w:rsid w:val="006C6CB9"/>
    <w:rsid w:val="006C7434"/>
    <w:rsid w:val="006C76FC"/>
    <w:rsid w:val="006D0E41"/>
    <w:rsid w:val="006D3BB6"/>
    <w:rsid w:val="006D487A"/>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AD6"/>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A4E"/>
    <w:rsid w:val="00714BB9"/>
    <w:rsid w:val="007153AB"/>
    <w:rsid w:val="0071545C"/>
    <w:rsid w:val="007154A9"/>
    <w:rsid w:val="007158AA"/>
    <w:rsid w:val="00717526"/>
    <w:rsid w:val="00720351"/>
    <w:rsid w:val="0072044E"/>
    <w:rsid w:val="0072108D"/>
    <w:rsid w:val="007214AC"/>
    <w:rsid w:val="00722D24"/>
    <w:rsid w:val="00723633"/>
    <w:rsid w:val="00724F37"/>
    <w:rsid w:val="007305CE"/>
    <w:rsid w:val="00730B91"/>
    <w:rsid w:val="0073133A"/>
    <w:rsid w:val="007321C1"/>
    <w:rsid w:val="007325CC"/>
    <w:rsid w:val="007329B8"/>
    <w:rsid w:val="007329DF"/>
    <w:rsid w:val="0073316B"/>
    <w:rsid w:val="0073394F"/>
    <w:rsid w:val="00734039"/>
    <w:rsid w:val="00734E94"/>
    <w:rsid w:val="00735F6F"/>
    <w:rsid w:val="007366D6"/>
    <w:rsid w:val="00737720"/>
    <w:rsid w:val="00737AFA"/>
    <w:rsid w:val="00737B5A"/>
    <w:rsid w:val="00743584"/>
    <w:rsid w:val="007435EE"/>
    <w:rsid w:val="007437AF"/>
    <w:rsid w:val="007445FF"/>
    <w:rsid w:val="0074494D"/>
    <w:rsid w:val="00746A4A"/>
    <w:rsid w:val="00747C5C"/>
    <w:rsid w:val="00750622"/>
    <w:rsid w:val="007507B2"/>
    <w:rsid w:val="007514D2"/>
    <w:rsid w:val="00752517"/>
    <w:rsid w:val="00752E2A"/>
    <w:rsid w:val="007535EB"/>
    <w:rsid w:val="00753872"/>
    <w:rsid w:val="00753AAF"/>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58B8"/>
    <w:rsid w:val="0078792B"/>
    <w:rsid w:val="0078794D"/>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B68"/>
    <w:rsid w:val="007A0CA5"/>
    <w:rsid w:val="007A199A"/>
    <w:rsid w:val="007A2263"/>
    <w:rsid w:val="007A2B35"/>
    <w:rsid w:val="007A2C8A"/>
    <w:rsid w:val="007A30D9"/>
    <w:rsid w:val="007A4D55"/>
    <w:rsid w:val="007A4DDD"/>
    <w:rsid w:val="007A632A"/>
    <w:rsid w:val="007A67F3"/>
    <w:rsid w:val="007A70AB"/>
    <w:rsid w:val="007A70FE"/>
    <w:rsid w:val="007A7859"/>
    <w:rsid w:val="007A7E57"/>
    <w:rsid w:val="007B0140"/>
    <w:rsid w:val="007B0952"/>
    <w:rsid w:val="007B1D73"/>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C7F90"/>
    <w:rsid w:val="007D0768"/>
    <w:rsid w:val="007D108D"/>
    <w:rsid w:val="007D1F7F"/>
    <w:rsid w:val="007D21D0"/>
    <w:rsid w:val="007D34F1"/>
    <w:rsid w:val="007D404D"/>
    <w:rsid w:val="007D44E4"/>
    <w:rsid w:val="007D4C8A"/>
    <w:rsid w:val="007D5207"/>
    <w:rsid w:val="007D6A06"/>
    <w:rsid w:val="007D6DE4"/>
    <w:rsid w:val="007E03D2"/>
    <w:rsid w:val="007E0D03"/>
    <w:rsid w:val="007E1D6A"/>
    <w:rsid w:val="007E1DBC"/>
    <w:rsid w:val="007E1F2A"/>
    <w:rsid w:val="007E2CBD"/>
    <w:rsid w:val="007E3823"/>
    <w:rsid w:val="007E4CC2"/>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CDE"/>
    <w:rsid w:val="00800D00"/>
    <w:rsid w:val="00801354"/>
    <w:rsid w:val="00801EAF"/>
    <w:rsid w:val="008022F7"/>
    <w:rsid w:val="00802BE8"/>
    <w:rsid w:val="00802CB6"/>
    <w:rsid w:val="00802E61"/>
    <w:rsid w:val="00803118"/>
    <w:rsid w:val="00804ACB"/>
    <w:rsid w:val="00804C87"/>
    <w:rsid w:val="00804E33"/>
    <w:rsid w:val="00806598"/>
    <w:rsid w:val="008077B8"/>
    <w:rsid w:val="00807B23"/>
    <w:rsid w:val="008107F8"/>
    <w:rsid w:val="00810AFE"/>
    <w:rsid w:val="00810D22"/>
    <w:rsid w:val="008116DB"/>
    <w:rsid w:val="00814147"/>
    <w:rsid w:val="00814D7D"/>
    <w:rsid w:val="00814DE1"/>
    <w:rsid w:val="008154A0"/>
    <w:rsid w:val="00816932"/>
    <w:rsid w:val="00817043"/>
    <w:rsid w:val="008170C5"/>
    <w:rsid w:val="0081798C"/>
    <w:rsid w:val="00820422"/>
    <w:rsid w:val="00820C65"/>
    <w:rsid w:val="00820D7C"/>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40CA6"/>
    <w:rsid w:val="00840E63"/>
    <w:rsid w:val="00841E67"/>
    <w:rsid w:val="00841FA6"/>
    <w:rsid w:val="00842054"/>
    <w:rsid w:val="008420E1"/>
    <w:rsid w:val="00844BEF"/>
    <w:rsid w:val="00845391"/>
    <w:rsid w:val="00845502"/>
    <w:rsid w:val="0084615B"/>
    <w:rsid w:val="00850109"/>
    <w:rsid w:val="008502AF"/>
    <w:rsid w:val="00850A2A"/>
    <w:rsid w:val="008517A3"/>
    <w:rsid w:val="008525BF"/>
    <w:rsid w:val="00852B12"/>
    <w:rsid w:val="00853059"/>
    <w:rsid w:val="0085519F"/>
    <w:rsid w:val="0085563E"/>
    <w:rsid w:val="008565DD"/>
    <w:rsid w:val="00856804"/>
    <w:rsid w:val="008577B0"/>
    <w:rsid w:val="00857C19"/>
    <w:rsid w:val="008608F6"/>
    <w:rsid w:val="00861778"/>
    <w:rsid w:val="00861B6E"/>
    <w:rsid w:val="0086267C"/>
    <w:rsid w:val="00862C39"/>
    <w:rsid w:val="00863143"/>
    <w:rsid w:val="008632C7"/>
    <w:rsid w:val="00863F06"/>
    <w:rsid w:val="00865EC8"/>
    <w:rsid w:val="00866B40"/>
    <w:rsid w:val="00866D3E"/>
    <w:rsid w:val="00866F14"/>
    <w:rsid w:val="0087099F"/>
    <w:rsid w:val="00870B06"/>
    <w:rsid w:val="0087212E"/>
    <w:rsid w:val="00872AA6"/>
    <w:rsid w:val="0087312A"/>
    <w:rsid w:val="00873757"/>
    <w:rsid w:val="00874D4B"/>
    <w:rsid w:val="00874E4C"/>
    <w:rsid w:val="008754BC"/>
    <w:rsid w:val="008761E7"/>
    <w:rsid w:val="00877C89"/>
    <w:rsid w:val="008806EC"/>
    <w:rsid w:val="008810A7"/>
    <w:rsid w:val="00883167"/>
    <w:rsid w:val="00883EA7"/>
    <w:rsid w:val="00884210"/>
    <w:rsid w:val="00884AFA"/>
    <w:rsid w:val="00885C04"/>
    <w:rsid w:val="008861B8"/>
    <w:rsid w:val="00886851"/>
    <w:rsid w:val="00886E91"/>
    <w:rsid w:val="00886FF4"/>
    <w:rsid w:val="00887865"/>
    <w:rsid w:val="00891575"/>
    <w:rsid w:val="00891FDB"/>
    <w:rsid w:val="008921BD"/>
    <w:rsid w:val="00892522"/>
    <w:rsid w:val="00893217"/>
    <w:rsid w:val="00894482"/>
    <w:rsid w:val="00894A68"/>
    <w:rsid w:val="0089655E"/>
    <w:rsid w:val="00896783"/>
    <w:rsid w:val="00896B52"/>
    <w:rsid w:val="008976A4"/>
    <w:rsid w:val="008A056F"/>
    <w:rsid w:val="008A078C"/>
    <w:rsid w:val="008A1C2A"/>
    <w:rsid w:val="008A27EE"/>
    <w:rsid w:val="008A3280"/>
    <w:rsid w:val="008A3BA9"/>
    <w:rsid w:val="008A5F3F"/>
    <w:rsid w:val="008A6668"/>
    <w:rsid w:val="008A66B9"/>
    <w:rsid w:val="008A6923"/>
    <w:rsid w:val="008A6D1F"/>
    <w:rsid w:val="008A6D5C"/>
    <w:rsid w:val="008A7DCE"/>
    <w:rsid w:val="008B09B5"/>
    <w:rsid w:val="008B0A62"/>
    <w:rsid w:val="008B170F"/>
    <w:rsid w:val="008B18CC"/>
    <w:rsid w:val="008B2973"/>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66B1"/>
    <w:rsid w:val="008C749C"/>
    <w:rsid w:val="008D0B92"/>
    <w:rsid w:val="008D137C"/>
    <w:rsid w:val="008D1DE2"/>
    <w:rsid w:val="008D2E06"/>
    <w:rsid w:val="008D35ED"/>
    <w:rsid w:val="008D4FDF"/>
    <w:rsid w:val="008D51C1"/>
    <w:rsid w:val="008D51F4"/>
    <w:rsid w:val="008D52B1"/>
    <w:rsid w:val="008D52DC"/>
    <w:rsid w:val="008D6030"/>
    <w:rsid w:val="008D6821"/>
    <w:rsid w:val="008D77CF"/>
    <w:rsid w:val="008E04BF"/>
    <w:rsid w:val="008E1AC7"/>
    <w:rsid w:val="008E2C59"/>
    <w:rsid w:val="008E2EDC"/>
    <w:rsid w:val="008E3C94"/>
    <w:rsid w:val="008E4B44"/>
    <w:rsid w:val="008E50D7"/>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8F7D8C"/>
    <w:rsid w:val="00900387"/>
    <w:rsid w:val="009018E9"/>
    <w:rsid w:val="00901AF0"/>
    <w:rsid w:val="00901EF3"/>
    <w:rsid w:val="00901FD3"/>
    <w:rsid w:val="00903551"/>
    <w:rsid w:val="0090424B"/>
    <w:rsid w:val="0090548D"/>
    <w:rsid w:val="009062B9"/>
    <w:rsid w:val="00906440"/>
    <w:rsid w:val="009064CC"/>
    <w:rsid w:val="00906674"/>
    <w:rsid w:val="009103F2"/>
    <w:rsid w:val="009116DA"/>
    <w:rsid w:val="0091183B"/>
    <w:rsid w:val="009127A1"/>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3E42"/>
    <w:rsid w:val="00924905"/>
    <w:rsid w:val="00924AFA"/>
    <w:rsid w:val="00924C33"/>
    <w:rsid w:val="0092514C"/>
    <w:rsid w:val="00926394"/>
    <w:rsid w:val="00930121"/>
    <w:rsid w:val="0093075B"/>
    <w:rsid w:val="00930E07"/>
    <w:rsid w:val="00931428"/>
    <w:rsid w:val="00932635"/>
    <w:rsid w:val="009330B6"/>
    <w:rsid w:val="009331F3"/>
    <w:rsid w:val="0093331C"/>
    <w:rsid w:val="00933FC9"/>
    <w:rsid w:val="00934310"/>
    <w:rsid w:val="009349D3"/>
    <w:rsid w:val="00934C07"/>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8D5"/>
    <w:rsid w:val="009559C1"/>
    <w:rsid w:val="00957099"/>
    <w:rsid w:val="009577E7"/>
    <w:rsid w:val="00960EA2"/>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497F"/>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544"/>
    <w:rsid w:val="00986662"/>
    <w:rsid w:val="00986757"/>
    <w:rsid w:val="00987A72"/>
    <w:rsid w:val="00987DF5"/>
    <w:rsid w:val="00990EC3"/>
    <w:rsid w:val="009910BE"/>
    <w:rsid w:val="00991242"/>
    <w:rsid w:val="00992342"/>
    <w:rsid w:val="009931AE"/>
    <w:rsid w:val="00993CB9"/>
    <w:rsid w:val="00994418"/>
    <w:rsid w:val="00995DE2"/>
    <w:rsid w:val="00996BC6"/>
    <w:rsid w:val="00997422"/>
    <w:rsid w:val="009A1B5C"/>
    <w:rsid w:val="009A274E"/>
    <w:rsid w:val="009A2D1C"/>
    <w:rsid w:val="009A2FAC"/>
    <w:rsid w:val="009A32B1"/>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1B6A"/>
    <w:rsid w:val="009B27E6"/>
    <w:rsid w:val="009B2902"/>
    <w:rsid w:val="009B2A54"/>
    <w:rsid w:val="009B4227"/>
    <w:rsid w:val="009B4602"/>
    <w:rsid w:val="009B46AF"/>
    <w:rsid w:val="009B4B12"/>
    <w:rsid w:val="009B4EDB"/>
    <w:rsid w:val="009B5137"/>
    <w:rsid w:val="009B53D2"/>
    <w:rsid w:val="009B5433"/>
    <w:rsid w:val="009B54D4"/>
    <w:rsid w:val="009B59CE"/>
    <w:rsid w:val="009B67CE"/>
    <w:rsid w:val="009B68CD"/>
    <w:rsid w:val="009B745F"/>
    <w:rsid w:val="009C02EF"/>
    <w:rsid w:val="009C39EA"/>
    <w:rsid w:val="009C419B"/>
    <w:rsid w:val="009C4C4A"/>
    <w:rsid w:val="009C4D49"/>
    <w:rsid w:val="009C542F"/>
    <w:rsid w:val="009C5D2F"/>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5E8F"/>
    <w:rsid w:val="009D6F9A"/>
    <w:rsid w:val="009D7141"/>
    <w:rsid w:val="009D7270"/>
    <w:rsid w:val="009D73FA"/>
    <w:rsid w:val="009D7A9E"/>
    <w:rsid w:val="009E0466"/>
    <w:rsid w:val="009E07EA"/>
    <w:rsid w:val="009E090D"/>
    <w:rsid w:val="009E11D3"/>
    <w:rsid w:val="009E146B"/>
    <w:rsid w:val="009E1519"/>
    <w:rsid w:val="009E1E8D"/>
    <w:rsid w:val="009E2AAB"/>
    <w:rsid w:val="009E3175"/>
    <w:rsid w:val="009E6001"/>
    <w:rsid w:val="009E60F7"/>
    <w:rsid w:val="009E68EC"/>
    <w:rsid w:val="009E6D82"/>
    <w:rsid w:val="009E70BE"/>
    <w:rsid w:val="009E794F"/>
    <w:rsid w:val="009E7DDF"/>
    <w:rsid w:val="009F0B3E"/>
    <w:rsid w:val="009F11D7"/>
    <w:rsid w:val="009F2260"/>
    <w:rsid w:val="009F2366"/>
    <w:rsid w:val="009F26E0"/>
    <w:rsid w:val="009F32B6"/>
    <w:rsid w:val="009F3651"/>
    <w:rsid w:val="009F4613"/>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0AE"/>
    <w:rsid w:val="00A20CC6"/>
    <w:rsid w:val="00A21496"/>
    <w:rsid w:val="00A219FB"/>
    <w:rsid w:val="00A21AA3"/>
    <w:rsid w:val="00A222B1"/>
    <w:rsid w:val="00A23FF4"/>
    <w:rsid w:val="00A255C7"/>
    <w:rsid w:val="00A26529"/>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342"/>
    <w:rsid w:val="00A448E5"/>
    <w:rsid w:val="00A44EB2"/>
    <w:rsid w:val="00A45666"/>
    <w:rsid w:val="00A469F2"/>
    <w:rsid w:val="00A471BC"/>
    <w:rsid w:val="00A47E26"/>
    <w:rsid w:val="00A50CFE"/>
    <w:rsid w:val="00A50EE1"/>
    <w:rsid w:val="00A5159E"/>
    <w:rsid w:val="00A515A4"/>
    <w:rsid w:val="00A51E82"/>
    <w:rsid w:val="00A52F74"/>
    <w:rsid w:val="00A5310E"/>
    <w:rsid w:val="00A5318B"/>
    <w:rsid w:val="00A5321B"/>
    <w:rsid w:val="00A54531"/>
    <w:rsid w:val="00A5467F"/>
    <w:rsid w:val="00A55645"/>
    <w:rsid w:val="00A55D65"/>
    <w:rsid w:val="00A5757F"/>
    <w:rsid w:val="00A60539"/>
    <w:rsid w:val="00A60700"/>
    <w:rsid w:val="00A60D16"/>
    <w:rsid w:val="00A61340"/>
    <w:rsid w:val="00A62677"/>
    <w:rsid w:val="00A6283E"/>
    <w:rsid w:val="00A6324E"/>
    <w:rsid w:val="00A63BEF"/>
    <w:rsid w:val="00A646A6"/>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3871"/>
    <w:rsid w:val="00A85097"/>
    <w:rsid w:val="00A85372"/>
    <w:rsid w:val="00A85AB9"/>
    <w:rsid w:val="00A8636E"/>
    <w:rsid w:val="00A86AE3"/>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7032"/>
    <w:rsid w:val="00AA7363"/>
    <w:rsid w:val="00AA7B42"/>
    <w:rsid w:val="00AB0271"/>
    <w:rsid w:val="00AB06A0"/>
    <w:rsid w:val="00AB0C98"/>
    <w:rsid w:val="00AB0CCE"/>
    <w:rsid w:val="00AB15B3"/>
    <w:rsid w:val="00AB1D6E"/>
    <w:rsid w:val="00AB23D2"/>
    <w:rsid w:val="00AB2EC6"/>
    <w:rsid w:val="00AB3857"/>
    <w:rsid w:val="00AB4074"/>
    <w:rsid w:val="00AB6BAC"/>
    <w:rsid w:val="00AB6F8D"/>
    <w:rsid w:val="00AC0CD2"/>
    <w:rsid w:val="00AC1184"/>
    <w:rsid w:val="00AC16F5"/>
    <w:rsid w:val="00AC1F86"/>
    <w:rsid w:val="00AC214D"/>
    <w:rsid w:val="00AC222F"/>
    <w:rsid w:val="00AC3043"/>
    <w:rsid w:val="00AC4078"/>
    <w:rsid w:val="00AC5236"/>
    <w:rsid w:val="00AC5D60"/>
    <w:rsid w:val="00AC66C7"/>
    <w:rsid w:val="00AC7CBA"/>
    <w:rsid w:val="00AD0485"/>
    <w:rsid w:val="00AD12F6"/>
    <w:rsid w:val="00AD21B4"/>
    <w:rsid w:val="00AD22E1"/>
    <w:rsid w:val="00AD33DC"/>
    <w:rsid w:val="00AD3885"/>
    <w:rsid w:val="00AD40B6"/>
    <w:rsid w:val="00AD460A"/>
    <w:rsid w:val="00AD4A24"/>
    <w:rsid w:val="00AD4CD0"/>
    <w:rsid w:val="00AD552D"/>
    <w:rsid w:val="00AD59EE"/>
    <w:rsid w:val="00AD5DB0"/>
    <w:rsid w:val="00AD699A"/>
    <w:rsid w:val="00AD701B"/>
    <w:rsid w:val="00AD7284"/>
    <w:rsid w:val="00AD79B7"/>
    <w:rsid w:val="00AE0078"/>
    <w:rsid w:val="00AE057C"/>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0079"/>
    <w:rsid w:val="00B0256D"/>
    <w:rsid w:val="00B03391"/>
    <w:rsid w:val="00B03FEE"/>
    <w:rsid w:val="00B04393"/>
    <w:rsid w:val="00B0454D"/>
    <w:rsid w:val="00B04A61"/>
    <w:rsid w:val="00B05EE7"/>
    <w:rsid w:val="00B06F34"/>
    <w:rsid w:val="00B07466"/>
    <w:rsid w:val="00B07C7E"/>
    <w:rsid w:val="00B07F79"/>
    <w:rsid w:val="00B10046"/>
    <w:rsid w:val="00B1038E"/>
    <w:rsid w:val="00B10A0D"/>
    <w:rsid w:val="00B11646"/>
    <w:rsid w:val="00B12C80"/>
    <w:rsid w:val="00B12D29"/>
    <w:rsid w:val="00B12F98"/>
    <w:rsid w:val="00B13814"/>
    <w:rsid w:val="00B140C0"/>
    <w:rsid w:val="00B142D9"/>
    <w:rsid w:val="00B1461A"/>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4B9"/>
    <w:rsid w:val="00B2255C"/>
    <w:rsid w:val="00B23EB6"/>
    <w:rsid w:val="00B245AA"/>
    <w:rsid w:val="00B2461C"/>
    <w:rsid w:val="00B24FDE"/>
    <w:rsid w:val="00B25BE6"/>
    <w:rsid w:val="00B25F94"/>
    <w:rsid w:val="00B25F9B"/>
    <w:rsid w:val="00B26190"/>
    <w:rsid w:val="00B30F1E"/>
    <w:rsid w:val="00B32483"/>
    <w:rsid w:val="00B32CFE"/>
    <w:rsid w:val="00B32FA3"/>
    <w:rsid w:val="00B33505"/>
    <w:rsid w:val="00B341A1"/>
    <w:rsid w:val="00B34AE7"/>
    <w:rsid w:val="00B34C46"/>
    <w:rsid w:val="00B36B39"/>
    <w:rsid w:val="00B4064A"/>
    <w:rsid w:val="00B414B1"/>
    <w:rsid w:val="00B41E9E"/>
    <w:rsid w:val="00B43013"/>
    <w:rsid w:val="00B432BD"/>
    <w:rsid w:val="00B456E1"/>
    <w:rsid w:val="00B45C5F"/>
    <w:rsid w:val="00B47551"/>
    <w:rsid w:val="00B47CBA"/>
    <w:rsid w:val="00B52B73"/>
    <w:rsid w:val="00B52E9C"/>
    <w:rsid w:val="00B539B6"/>
    <w:rsid w:val="00B53A7F"/>
    <w:rsid w:val="00B54B2A"/>
    <w:rsid w:val="00B55B91"/>
    <w:rsid w:val="00B56166"/>
    <w:rsid w:val="00B56DC8"/>
    <w:rsid w:val="00B57C54"/>
    <w:rsid w:val="00B62104"/>
    <w:rsid w:val="00B6280D"/>
    <w:rsid w:val="00B63F5C"/>
    <w:rsid w:val="00B64669"/>
    <w:rsid w:val="00B64A6D"/>
    <w:rsid w:val="00B64B59"/>
    <w:rsid w:val="00B65151"/>
    <w:rsid w:val="00B655DC"/>
    <w:rsid w:val="00B6606B"/>
    <w:rsid w:val="00B6651B"/>
    <w:rsid w:val="00B67626"/>
    <w:rsid w:val="00B702C8"/>
    <w:rsid w:val="00B703F5"/>
    <w:rsid w:val="00B70469"/>
    <w:rsid w:val="00B713E5"/>
    <w:rsid w:val="00B71696"/>
    <w:rsid w:val="00B718D2"/>
    <w:rsid w:val="00B728DA"/>
    <w:rsid w:val="00B73454"/>
    <w:rsid w:val="00B74CB1"/>
    <w:rsid w:val="00B7752C"/>
    <w:rsid w:val="00B77BD9"/>
    <w:rsid w:val="00B800A1"/>
    <w:rsid w:val="00B813E6"/>
    <w:rsid w:val="00B8210C"/>
    <w:rsid w:val="00B82447"/>
    <w:rsid w:val="00B82924"/>
    <w:rsid w:val="00B86457"/>
    <w:rsid w:val="00B868E0"/>
    <w:rsid w:val="00B86DD6"/>
    <w:rsid w:val="00B871BD"/>
    <w:rsid w:val="00B8758A"/>
    <w:rsid w:val="00B87844"/>
    <w:rsid w:val="00B87B7C"/>
    <w:rsid w:val="00B907D7"/>
    <w:rsid w:val="00B90D7F"/>
    <w:rsid w:val="00B915E5"/>
    <w:rsid w:val="00B91973"/>
    <w:rsid w:val="00B9226F"/>
    <w:rsid w:val="00B92636"/>
    <w:rsid w:val="00B93834"/>
    <w:rsid w:val="00B93EC6"/>
    <w:rsid w:val="00B9405F"/>
    <w:rsid w:val="00B94E88"/>
    <w:rsid w:val="00B96C77"/>
    <w:rsid w:val="00B9771B"/>
    <w:rsid w:val="00BA11E6"/>
    <w:rsid w:val="00BA2042"/>
    <w:rsid w:val="00BA20A7"/>
    <w:rsid w:val="00BA26AF"/>
    <w:rsid w:val="00BA2AF2"/>
    <w:rsid w:val="00BA30BE"/>
    <w:rsid w:val="00BA3FA7"/>
    <w:rsid w:val="00BA5C66"/>
    <w:rsid w:val="00BA5CA9"/>
    <w:rsid w:val="00BA6E38"/>
    <w:rsid w:val="00BA73BD"/>
    <w:rsid w:val="00BB08BA"/>
    <w:rsid w:val="00BB0AB8"/>
    <w:rsid w:val="00BB28A8"/>
    <w:rsid w:val="00BB2ADE"/>
    <w:rsid w:val="00BB2CCB"/>
    <w:rsid w:val="00BB4579"/>
    <w:rsid w:val="00BB59AF"/>
    <w:rsid w:val="00BB5DC8"/>
    <w:rsid w:val="00BC13A2"/>
    <w:rsid w:val="00BC23E7"/>
    <w:rsid w:val="00BC3A08"/>
    <w:rsid w:val="00BC3E28"/>
    <w:rsid w:val="00BC5AF7"/>
    <w:rsid w:val="00BC5FDD"/>
    <w:rsid w:val="00BC6004"/>
    <w:rsid w:val="00BC69EC"/>
    <w:rsid w:val="00BD1A8F"/>
    <w:rsid w:val="00BD225C"/>
    <w:rsid w:val="00BD3685"/>
    <w:rsid w:val="00BD42D0"/>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BCC"/>
    <w:rsid w:val="00BF7CCE"/>
    <w:rsid w:val="00C00AF1"/>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E5E"/>
    <w:rsid w:val="00C13F6B"/>
    <w:rsid w:val="00C14F37"/>
    <w:rsid w:val="00C1505A"/>
    <w:rsid w:val="00C1546E"/>
    <w:rsid w:val="00C171C9"/>
    <w:rsid w:val="00C172B6"/>
    <w:rsid w:val="00C2165F"/>
    <w:rsid w:val="00C21E46"/>
    <w:rsid w:val="00C21F8E"/>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376DF"/>
    <w:rsid w:val="00C4149C"/>
    <w:rsid w:val="00C41921"/>
    <w:rsid w:val="00C41FF8"/>
    <w:rsid w:val="00C420ED"/>
    <w:rsid w:val="00C43D5E"/>
    <w:rsid w:val="00C445F2"/>
    <w:rsid w:val="00C4588C"/>
    <w:rsid w:val="00C5077C"/>
    <w:rsid w:val="00C51461"/>
    <w:rsid w:val="00C519C8"/>
    <w:rsid w:val="00C52639"/>
    <w:rsid w:val="00C52B31"/>
    <w:rsid w:val="00C535C8"/>
    <w:rsid w:val="00C54056"/>
    <w:rsid w:val="00C540C5"/>
    <w:rsid w:val="00C54699"/>
    <w:rsid w:val="00C55D52"/>
    <w:rsid w:val="00C5799D"/>
    <w:rsid w:val="00C60731"/>
    <w:rsid w:val="00C60E37"/>
    <w:rsid w:val="00C6169B"/>
    <w:rsid w:val="00C63ABF"/>
    <w:rsid w:val="00C642BE"/>
    <w:rsid w:val="00C64B5A"/>
    <w:rsid w:val="00C64DA5"/>
    <w:rsid w:val="00C65A09"/>
    <w:rsid w:val="00C65C96"/>
    <w:rsid w:val="00C67998"/>
    <w:rsid w:val="00C67C3B"/>
    <w:rsid w:val="00C67D3A"/>
    <w:rsid w:val="00C70079"/>
    <w:rsid w:val="00C70833"/>
    <w:rsid w:val="00C71F22"/>
    <w:rsid w:val="00C720AC"/>
    <w:rsid w:val="00C721C5"/>
    <w:rsid w:val="00C723AC"/>
    <w:rsid w:val="00C73046"/>
    <w:rsid w:val="00C756A2"/>
    <w:rsid w:val="00C76A28"/>
    <w:rsid w:val="00C8017E"/>
    <w:rsid w:val="00C80B3A"/>
    <w:rsid w:val="00C81671"/>
    <w:rsid w:val="00C81D70"/>
    <w:rsid w:val="00C82715"/>
    <w:rsid w:val="00C82CE7"/>
    <w:rsid w:val="00C82D0B"/>
    <w:rsid w:val="00C846AB"/>
    <w:rsid w:val="00C87AFF"/>
    <w:rsid w:val="00C9063C"/>
    <w:rsid w:val="00C9086C"/>
    <w:rsid w:val="00C90D14"/>
    <w:rsid w:val="00C9129A"/>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4D3F"/>
    <w:rsid w:val="00CB4D50"/>
    <w:rsid w:val="00CB561C"/>
    <w:rsid w:val="00CB6437"/>
    <w:rsid w:val="00CB73FD"/>
    <w:rsid w:val="00CB7500"/>
    <w:rsid w:val="00CB7874"/>
    <w:rsid w:val="00CC037E"/>
    <w:rsid w:val="00CC06A8"/>
    <w:rsid w:val="00CC08CD"/>
    <w:rsid w:val="00CC0D26"/>
    <w:rsid w:val="00CC21B0"/>
    <w:rsid w:val="00CC29D3"/>
    <w:rsid w:val="00CC31BB"/>
    <w:rsid w:val="00CC513B"/>
    <w:rsid w:val="00CC5200"/>
    <w:rsid w:val="00CC5741"/>
    <w:rsid w:val="00CC5CD1"/>
    <w:rsid w:val="00CC63FF"/>
    <w:rsid w:val="00CC691D"/>
    <w:rsid w:val="00CC70CE"/>
    <w:rsid w:val="00CC73BB"/>
    <w:rsid w:val="00CD030E"/>
    <w:rsid w:val="00CD103C"/>
    <w:rsid w:val="00CD212D"/>
    <w:rsid w:val="00CD26FC"/>
    <w:rsid w:val="00CD2D3F"/>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467"/>
    <w:rsid w:val="00CE6EDF"/>
    <w:rsid w:val="00CE7BA6"/>
    <w:rsid w:val="00CF06D8"/>
    <w:rsid w:val="00CF08A7"/>
    <w:rsid w:val="00CF132C"/>
    <w:rsid w:val="00CF1EAB"/>
    <w:rsid w:val="00CF2336"/>
    <w:rsid w:val="00CF324D"/>
    <w:rsid w:val="00CF3914"/>
    <w:rsid w:val="00CF5144"/>
    <w:rsid w:val="00CF55E1"/>
    <w:rsid w:val="00CF6D36"/>
    <w:rsid w:val="00CF7514"/>
    <w:rsid w:val="00CF76F7"/>
    <w:rsid w:val="00CF7B20"/>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17B56"/>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262C"/>
    <w:rsid w:val="00D3285A"/>
    <w:rsid w:val="00D33A96"/>
    <w:rsid w:val="00D342DE"/>
    <w:rsid w:val="00D3457E"/>
    <w:rsid w:val="00D34E0D"/>
    <w:rsid w:val="00D35065"/>
    <w:rsid w:val="00D3583E"/>
    <w:rsid w:val="00D361BC"/>
    <w:rsid w:val="00D36AF4"/>
    <w:rsid w:val="00D37228"/>
    <w:rsid w:val="00D3732A"/>
    <w:rsid w:val="00D375A2"/>
    <w:rsid w:val="00D402E6"/>
    <w:rsid w:val="00D433EA"/>
    <w:rsid w:val="00D43A07"/>
    <w:rsid w:val="00D44305"/>
    <w:rsid w:val="00D44F6A"/>
    <w:rsid w:val="00D45B6A"/>
    <w:rsid w:val="00D46169"/>
    <w:rsid w:val="00D461AC"/>
    <w:rsid w:val="00D464E5"/>
    <w:rsid w:val="00D46F32"/>
    <w:rsid w:val="00D500E5"/>
    <w:rsid w:val="00D510D2"/>
    <w:rsid w:val="00D51159"/>
    <w:rsid w:val="00D51AEB"/>
    <w:rsid w:val="00D51AF2"/>
    <w:rsid w:val="00D51E0F"/>
    <w:rsid w:val="00D5217A"/>
    <w:rsid w:val="00D52854"/>
    <w:rsid w:val="00D52993"/>
    <w:rsid w:val="00D5364A"/>
    <w:rsid w:val="00D53D95"/>
    <w:rsid w:val="00D5494B"/>
    <w:rsid w:val="00D55353"/>
    <w:rsid w:val="00D555F0"/>
    <w:rsid w:val="00D5678F"/>
    <w:rsid w:val="00D5755F"/>
    <w:rsid w:val="00D57CCF"/>
    <w:rsid w:val="00D601AF"/>
    <w:rsid w:val="00D60A87"/>
    <w:rsid w:val="00D61546"/>
    <w:rsid w:val="00D629F4"/>
    <w:rsid w:val="00D62E44"/>
    <w:rsid w:val="00D62EA5"/>
    <w:rsid w:val="00D6388B"/>
    <w:rsid w:val="00D6412F"/>
    <w:rsid w:val="00D6606A"/>
    <w:rsid w:val="00D6668C"/>
    <w:rsid w:val="00D67FA4"/>
    <w:rsid w:val="00D67FB4"/>
    <w:rsid w:val="00D7014D"/>
    <w:rsid w:val="00D71001"/>
    <w:rsid w:val="00D7203A"/>
    <w:rsid w:val="00D723DD"/>
    <w:rsid w:val="00D72CFB"/>
    <w:rsid w:val="00D73887"/>
    <w:rsid w:val="00D7660A"/>
    <w:rsid w:val="00D777F1"/>
    <w:rsid w:val="00D80C4D"/>
    <w:rsid w:val="00D81E59"/>
    <w:rsid w:val="00D8288B"/>
    <w:rsid w:val="00D82AC1"/>
    <w:rsid w:val="00D8364F"/>
    <w:rsid w:val="00D83AB9"/>
    <w:rsid w:val="00D83B03"/>
    <w:rsid w:val="00D84002"/>
    <w:rsid w:val="00D8478E"/>
    <w:rsid w:val="00D84964"/>
    <w:rsid w:val="00D86B74"/>
    <w:rsid w:val="00D878C3"/>
    <w:rsid w:val="00D87A9A"/>
    <w:rsid w:val="00D87CB9"/>
    <w:rsid w:val="00D904EF"/>
    <w:rsid w:val="00D90D34"/>
    <w:rsid w:val="00D913DE"/>
    <w:rsid w:val="00D91FD3"/>
    <w:rsid w:val="00D92699"/>
    <w:rsid w:val="00D92E46"/>
    <w:rsid w:val="00D92FE8"/>
    <w:rsid w:val="00D933DE"/>
    <w:rsid w:val="00D94EAA"/>
    <w:rsid w:val="00D94F5B"/>
    <w:rsid w:val="00D9535B"/>
    <w:rsid w:val="00D95EEA"/>
    <w:rsid w:val="00DA0AB7"/>
    <w:rsid w:val="00DA1565"/>
    <w:rsid w:val="00DA1947"/>
    <w:rsid w:val="00DA19AC"/>
    <w:rsid w:val="00DA1D1C"/>
    <w:rsid w:val="00DA2C72"/>
    <w:rsid w:val="00DA2CC2"/>
    <w:rsid w:val="00DA4475"/>
    <w:rsid w:val="00DA49D6"/>
    <w:rsid w:val="00DA65D9"/>
    <w:rsid w:val="00DA6FC4"/>
    <w:rsid w:val="00DA72F4"/>
    <w:rsid w:val="00DA77D2"/>
    <w:rsid w:val="00DB02D5"/>
    <w:rsid w:val="00DB0867"/>
    <w:rsid w:val="00DB0FA2"/>
    <w:rsid w:val="00DB16E1"/>
    <w:rsid w:val="00DB2B25"/>
    <w:rsid w:val="00DB2FFF"/>
    <w:rsid w:val="00DB3110"/>
    <w:rsid w:val="00DB4A92"/>
    <w:rsid w:val="00DB5284"/>
    <w:rsid w:val="00DB5FC1"/>
    <w:rsid w:val="00DB6D51"/>
    <w:rsid w:val="00DB70AA"/>
    <w:rsid w:val="00DB7297"/>
    <w:rsid w:val="00DB7648"/>
    <w:rsid w:val="00DB7ABE"/>
    <w:rsid w:val="00DC02E2"/>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3CC6"/>
    <w:rsid w:val="00DD4470"/>
    <w:rsid w:val="00DD5130"/>
    <w:rsid w:val="00DD63F9"/>
    <w:rsid w:val="00DD655B"/>
    <w:rsid w:val="00DD7520"/>
    <w:rsid w:val="00DD7BC9"/>
    <w:rsid w:val="00DE0909"/>
    <w:rsid w:val="00DE1511"/>
    <w:rsid w:val="00DE16E4"/>
    <w:rsid w:val="00DE21D6"/>
    <w:rsid w:val="00DE2241"/>
    <w:rsid w:val="00DE254B"/>
    <w:rsid w:val="00DE27FE"/>
    <w:rsid w:val="00DE292B"/>
    <w:rsid w:val="00DE3277"/>
    <w:rsid w:val="00DE355F"/>
    <w:rsid w:val="00DE3FCC"/>
    <w:rsid w:val="00DE4534"/>
    <w:rsid w:val="00DE4B25"/>
    <w:rsid w:val="00DE560F"/>
    <w:rsid w:val="00DF1E8C"/>
    <w:rsid w:val="00DF1FD5"/>
    <w:rsid w:val="00DF2630"/>
    <w:rsid w:val="00DF32C3"/>
    <w:rsid w:val="00DF3FE0"/>
    <w:rsid w:val="00DF5877"/>
    <w:rsid w:val="00DF6362"/>
    <w:rsid w:val="00DF6ECB"/>
    <w:rsid w:val="00E007F3"/>
    <w:rsid w:val="00E01DA2"/>
    <w:rsid w:val="00E02B6C"/>
    <w:rsid w:val="00E043FD"/>
    <w:rsid w:val="00E04524"/>
    <w:rsid w:val="00E04C78"/>
    <w:rsid w:val="00E05082"/>
    <w:rsid w:val="00E05A5D"/>
    <w:rsid w:val="00E05AD2"/>
    <w:rsid w:val="00E05FE1"/>
    <w:rsid w:val="00E0649F"/>
    <w:rsid w:val="00E07930"/>
    <w:rsid w:val="00E07AF9"/>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653"/>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27E35"/>
    <w:rsid w:val="00E30ABA"/>
    <w:rsid w:val="00E31A11"/>
    <w:rsid w:val="00E31D2C"/>
    <w:rsid w:val="00E32C18"/>
    <w:rsid w:val="00E331B4"/>
    <w:rsid w:val="00E340AF"/>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6DB9"/>
    <w:rsid w:val="00E47C30"/>
    <w:rsid w:val="00E47DFF"/>
    <w:rsid w:val="00E47FAE"/>
    <w:rsid w:val="00E502F5"/>
    <w:rsid w:val="00E51022"/>
    <w:rsid w:val="00E517B4"/>
    <w:rsid w:val="00E51C0A"/>
    <w:rsid w:val="00E5250D"/>
    <w:rsid w:val="00E53C49"/>
    <w:rsid w:val="00E5432C"/>
    <w:rsid w:val="00E54F14"/>
    <w:rsid w:val="00E54F29"/>
    <w:rsid w:val="00E552DA"/>
    <w:rsid w:val="00E574A5"/>
    <w:rsid w:val="00E57506"/>
    <w:rsid w:val="00E57C59"/>
    <w:rsid w:val="00E57EEB"/>
    <w:rsid w:val="00E60894"/>
    <w:rsid w:val="00E608C7"/>
    <w:rsid w:val="00E62BFE"/>
    <w:rsid w:val="00E634B8"/>
    <w:rsid w:val="00E63645"/>
    <w:rsid w:val="00E637C6"/>
    <w:rsid w:val="00E63A5A"/>
    <w:rsid w:val="00E64518"/>
    <w:rsid w:val="00E6546F"/>
    <w:rsid w:val="00E6678C"/>
    <w:rsid w:val="00E66AEC"/>
    <w:rsid w:val="00E67198"/>
    <w:rsid w:val="00E70021"/>
    <w:rsid w:val="00E7026A"/>
    <w:rsid w:val="00E70644"/>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2C4A"/>
    <w:rsid w:val="00E93879"/>
    <w:rsid w:val="00E95483"/>
    <w:rsid w:val="00E95FD2"/>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31B4"/>
    <w:rsid w:val="00EB3286"/>
    <w:rsid w:val="00EB40D9"/>
    <w:rsid w:val="00EB470B"/>
    <w:rsid w:val="00EB4CBE"/>
    <w:rsid w:val="00EB4DCB"/>
    <w:rsid w:val="00EB6206"/>
    <w:rsid w:val="00EB722C"/>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C5B2D"/>
    <w:rsid w:val="00ED098A"/>
    <w:rsid w:val="00ED11DE"/>
    <w:rsid w:val="00ED1E54"/>
    <w:rsid w:val="00ED29B9"/>
    <w:rsid w:val="00ED406C"/>
    <w:rsid w:val="00ED5693"/>
    <w:rsid w:val="00ED5981"/>
    <w:rsid w:val="00ED648A"/>
    <w:rsid w:val="00ED6579"/>
    <w:rsid w:val="00ED666D"/>
    <w:rsid w:val="00ED7AA9"/>
    <w:rsid w:val="00EE0E28"/>
    <w:rsid w:val="00EE198E"/>
    <w:rsid w:val="00EE2110"/>
    <w:rsid w:val="00EE2F33"/>
    <w:rsid w:val="00EE31FD"/>
    <w:rsid w:val="00EE3380"/>
    <w:rsid w:val="00EE3CF8"/>
    <w:rsid w:val="00EE4275"/>
    <w:rsid w:val="00EE4699"/>
    <w:rsid w:val="00EE53B7"/>
    <w:rsid w:val="00EE53F0"/>
    <w:rsid w:val="00EE66EE"/>
    <w:rsid w:val="00EE779E"/>
    <w:rsid w:val="00EE7A21"/>
    <w:rsid w:val="00EE7F6D"/>
    <w:rsid w:val="00EE7FB4"/>
    <w:rsid w:val="00EF017D"/>
    <w:rsid w:val="00EF03D3"/>
    <w:rsid w:val="00EF0468"/>
    <w:rsid w:val="00EF13B8"/>
    <w:rsid w:val="00EF153B"/>
    <w:rsid w:val="00EF1D2E"/>
    <w:rsid w:val="00EF1D40"/>
    <w:rsid w:val="00EF22D9"/>
    <w:rsid w:val="00EF4854"/>
    <w:rsid w:val="00EF637B"/>
    <w:rsid w:val="00EF65F7"/>
    <w:rsid w:val="00EF68A2"/>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304"/>
    <w:rsid w:val="00F17EF4"/>
    <w:rsid w:val="00F200B7"/>
    <w:rsid w:val="00F216A3"/>
    <w:rsid w:val="00F2172C"/>
    <w:rsid w:val="00F220A5"/>
    <w:rsid w:val="00F22E2F"/>
    <w:rsid w:val="00F23250"/>
    <w:rsid w:val="00F23592"/>
    <w:rsid w:val="00F23C27"/>
    <w:rsid w:val="00F23CF4"/>
    <w:rsid w:val="00F245FF"/>
    <w:rsid w:val="00F2614D"/>
    <w:rsid w:val="00F27090"/>
    <w:rsid w:val="00F27EDE"/>
    <w:rsid w:val="00F30D72"/>
    <w:rsid w:val="00F314B2"/>
    <w:rsid w:val="00F32DDB"/>
    <w:rsid w:val="00F3449B"/>
    <w:rsid w:val="00F346BA"/>
    <w:rsid w:val="00F34E95"/>
    <w:rsid w:val="00F35075"/>
    <w:rsid w:val="00F357CB"/>
    <w:rsid w:val="00F35BAC"/>
    <w:rsid w:val="00F3638C"/>
    <w:rsid w:val="00F365B6"/>
    <w:rsid w:val="00F4003D"/>
    <w:rsid w:val="00F40FE0"/>
    <w:rsid w:val="00F41130"/>
    <w:rsid w:val="00F41642"/>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0A3"/>
    <w:rsid w:val="00F63484"/>
    <w:rsid w:val="00F6455D"/>
    <w:rsid w:val="00F64A1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44F2"/>
    <w:rsid w:val="00F86209"/>
    <w:rsid w:val="00F86F38"/>
    <w:rsid w:val="00F871F2"/>
    <w:rsid w:val="00F87C4F"/>
    <w:rsid w:val="00F9167C"/>
    <w:rsid w:val="00F92257"/>
    <w:rsid w:val="00F92837"/>
    <w:rsid w:val="00F9305A"/>
    <w:rsid w:val="00F93CA7"/>
    <w:rsid w:val="00F93F0D"/>
    <w:rsid w:val="00F943A4"/>
    <w:rsid w:val="00F94EB8"/>
    <w:rsid w:val="00F95040"/>
    <w:rsid w:val="00F95B81"/>
    <w:rsid w:val="00F95DE7"/>
    <w:rsid w:val="00F967C5"/>
    <w:rsid w:val="00F970BE"/>
    <w:rsid w:val="00F97B9D"/>
    <w:rsid w:val="00FA0D1D"/>
    <w:rsid w:val="00FA1094"/>
    <w:rsid w:val="00FA18D0"/>
    <w:rsid w:val="00FA19E3"/>
    <w:rsid w:val="00FA2085"/>
    <w:rsid w:val="00FA2653"/>
    <w:rsid w:val="00FA2E4D"/>
    <w:rsid w:val="00FA334A"/>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CB"/>
    <w:rsid w:val="00FE22ED"/>
    <w:rsid w:val="00FE3CB2"/>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58B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rsid w:val="003D5E5B"/>
    <w:pPr>
      <w:numPr>
        <w:numId w:val="2"/>
      </w:numPr>
      <w:tabs>
        <w:tab w:val="num" w:pos="927"/>
      </w:tabs>
      <w:overflowPunct/>
      <w:autoSpaceDE/>
      <w:autoSpaceDN/>
      <w:adjustRightInd/>
      <w:spacing w:before="60" w:after="0" w:line="240" w:lineRule="auto"/>
      <w:ind w:left="927"/>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 w:type="paragraph" w:customStyle="1" w:styleId="paragraph">
    <w:name w:val="paragraph"/>
    <w:basedOn w:val="a"/>
    <w:rsid w:val="009D5E8F"/>
    <w:pPr>
      <w:overflowPunct/>
      <w:autoSpaceDE/>
      <w:autoSpaceDN/>
      <w:adjustRightInd/>
      <w:spacing w:before="100" w:beforeAutospacing="1" w:after="100" w:afterAutospacing="1" w:line="240" w:lineRule="auto"/>
      <w:jc w:val="left"/>
      <w:textAlignment w:val="auto"/>
    </w:pPr>
    <w:rPr>
      <w:rFonts w:eastAsia="Times New Roman"/>
      <w:sz w:val="24"/>
      <w:szCs w:val="24"/>
      <w:lang w:val="de-DE" w:eastAsia="en-US"/>
    </w:rPr>
  </w:style>
  <w:style w:type="paragraph" w:customStyle="1" w:styleId="B3">
    <w:name w:val="B3"/>
    <w:basedOn w:val="31"/>
    <w:link w:val="B3Char2"/>
    <w:qFormat/>
    <w:rsid w:val="008A056F"/>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A056F"/>
    <w:rPr>
      <w:rFonts w:ascii="Times New Roman" w:eastAsia="Times New Roman" w:hAnsi="Times New Roman"/>
      <w:lang w:val="en-GB" w:eastAsia="ja-JP"/>
    </w:rPr>
  </w:style>
  <w:style w:type="paragraph" w:styleId="31">
    <w:name w:val="List 3"/>
    <w:basedOn w:val="a"/>
    <w:uiPriority w:val="99"/>
    <w:semiHidden/>
    <w:unhideWhenUsed/>
    <w:rsid w:val="008A056F"/>
    <w:pPr>
      <w:ind w:leftChars="400" w:left="100" w:hangingChars="200" w:hanging="200"/>
      <w:contextualSpacing/>
    </w:pPr>
  </w:style>
  <w:style w:type="character" w:customStyle="1" w:styleId="msoins0">
    <w:name w:val="msoins"/>
    <w:basedOn w:val="a0"/>
    <w:rsid w:val="00EE7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4</Pages>
  <Words>951</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6363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Liu Yang</dc:creator>
  <cp:keywords/>
  <dc:description/>
  <cp:lastModifiedBy>OPPO- Liu Yang</cp:lastModifiedBy>
  <cp:revision>8</cp:revision>
  <cp:lastPrinted>2019-12-04T04:04:00Z</cp:lastPrinted>
  <dcterms:created xsi:type="dcterms:W3CDTF">2021-12-20T09:56:00Z</dcterms:created>
  <dcterms:modified xsi:type="dcterms:W3CDTF">2022-01-10T06:41:00Z</dcterms:modified>
</cp:coreProperties>
</file>